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7041EBAA" w:rsidR="00871C34" w:rsidRDefault="00871C34" w:rsidP="00871C34">
      <w:pPr>
        <w:pStyle w:val="Heading1"/>
      </w:pPr>
      <w:r>
        <w:t xml:space="preserve">PJM RTEP - 2020 RTEP Proposal Window </w:t>
      </w:r>
      <w:r w:rsidR="00001972">
        <w:t>#</w:t>
      </w:r>
      <w:r w:rsidR="00DF0DCA">
        <w:t>2</w:t>
      </w:r>
    </w:p>
    <w:p w14:paraId="53EAB276" w14:textId="77777777" w:rsidR="00871C34" w:rsidRPr="00871C34" w:rsidRDefault="00871C34" w:rsidP="00871C34">
      <w:r>
        <w:t>PROBLEM STATEMENT &amp; REQUIREMENTS</w:t>
      </w:r>
    </w:p>
    <w:p w14:paraId="6DCD4D14" w14:textId="1E0BB4CF" w:rsidR="00257193" w:rsidRPr="00277DFF" w:rsidRDefault="00001972" w:rsidP="00871C34">
      <w:pPr>
        <w:pStyle w:val="Heading2"/>
      </w:pPr>
      <w:r>
        <w:t xml:space="preserve">Document Scope: </w:t>
      </w:r>
      <w:r w:rsidR="00DF0DCA">
        <w:t>Dominion Local TO Criterion for End of Life Facilities</w:t>
      </w:r>
      <w:r w:rsidR="00FC0CA4">
        <w:t xml:space="preserve"> </w:t>
      </w:r>
      <w:r w:rsidR="0091627A">
        <w:t>Goose Creek</w:t>
      </w:r>
      <w:r w:rsidR="00FC0CA4">
        <w:t xml:space="preserve"> - </w:t>
      </w:r>
      <w:r w:rsidR="0091627A">
        <w:t>Doubs</w:t>
      </w:r>
      <w:r w:rsidR="00FC0CA4">
        <w:t xml:space="preserve"> 500kV transmission Line #514</w:t>
      </w:r>
      <w:r w:rsidR="003A7633">
        <w:t xml:space="preserve">. </w:t>
      </w:r>
      <w:r w:rsidR="003A7633" w:rsidRPr="00277DFF">
        <w:t>The End of Life issue identified for Line #514 is linked to the M-3 need identified as APS-2020-011.</w:t>
      </w:r>
    </w:p>
    <w:p w14:paraId="7812EDE6" w14:textId="338FB7C6" w:rsidR="00001972" w:rsidRDefault="00001972" w:rsidP="009C7ECD">
      <w:pPr>
        <w:pStyle w:val="Heading1"/>
      </w:pPr>
      <w:r>
        <w:t>2020 RTEP Proposal Window #</w:t>
      </w:r>
      <w:r w:rsidR="00DF0DCA">
        <w:t>2</w:t>
      </w:r>
    </w:p>
    <w:p w14:paraId="093D97A7" w14:textId="77777777" w:rsidR="00001972" w:rsidRDefault="00001972" w:rsidP="009C7ECD">
      <w:pPr>
        <w:pStyle w:val="Heading3"/>
      </w:pPr>
      <w:r>
        <w:t>Purpose of Proposal Window</w:t>
      </w:r>
    </w:p>
    <w:p w14:paraId="1AEFA854" w14:textId="77777777" w:rsidR="00001972" w:rsidRDefault="00001972" w:rsidP="00001972">
      <w:r w:rsidRPr="00001972">
        <w:t>PJM seeks technical solutions, also called proposals, to resolve potential reliability criteria violations on facilities identified below in accordance with all applicable planning criteria (PJM, NERC, SERC, RFC, and Local Transmission Owner criteria).</w:t>
      </w:r>
    </w:p>
    <w:p w14:paraId="77195D01" w14:textId="77777777" w:rsidR="000E753F" w:rsidRPr="00001972" w:rsidRDefault="000E753F" w:rsidP="009C7ECD">
      <w:pPr>
        <w:pStyle w:val="Heading4"/>
      </w:pPr>
      <w:r>
        <w:t>Criterion Applied by PJM for this Proposal Window</w:t>
      </w:r>
    </w:p>
    <w:p w14:paraId="2311DBF0" w14:textId="08712DB4" w:rsidR="000E753F" w:rsidRPr="00D41D6A" w:rsidRDefault="00DF0DCA" w:rsidP="000E753F">
      <w:pPr>
        <w:pStyle w:val="ListParagraph"/>
        <w:numPr>
          <w:ilvl w:val="0"/>
          <w:numId w:val="33"/>
        </w:numPr>
      </w:pPr>
      <w:r>
        <w:t>Dominion Local TO End of Life Criteria</w:t>
      </w:r>
      <w:r w:rsidR="000E753F" w:rsidRPr="00D41D6A">
        <w:t xml:space="preserve"> </w:t>
      </w:r>
    </w:p>
    <w:p w14:paraId="58465D74" w14:textId="33E50763" w:rsidR="009C7ECD" w:rsidRDefault="009C7ECD" w:rsidP="009C7ECD">
      <w:pPr>
        <w:pStyle w:val="Heading3"/>
      </w:pPr>
      <w:r>
        <w:t>Proposal Window Exclusion Definitions</w:t>
      </w:r>
    </w:p>
    <w:p w14:paraId="1E7C1CE2" w14:textId="77777777" w:rsidR="009C7ECD" w:rsidRDefault="009C7ECD" w:rsidP="009C7ECD">
      <w:r>
        <w:t>The following definitions explain the basis for excluding flowgates from the competitive planning process and designating projects to the incumbent Transmission Owner.</w:t>
      </w:r>
    </w:p>
    <w:p w14:paraId="1A6CD99A" w14:textId="77777777" w:rsidR="009C7ECD" w:rsidRDefault="009C7ECD" w:rsidP="009C7ECD">
      <w:r>
        <w:t>Flowgates excluded from competition will include the underlined language in the comment field.</w:t>
      </w:r>
    </w:p>
    <w:p w14:paraId="5CE4B811" w14:textId="77777777" w:rsidR="009C7ECD" w:rsidRDefault="009C7ECD" w:rsidP="009C7ECD">
      <w:pPr>
        <w:pStyle w:val="ListParagraph"/>
        <w:numPr>
          <w:ilvl w:val="0"/>
          <w:numId w:val="34"/>
        </w:numPr>
        <w:ind w:left="360"/>
        <w:contextualSpacing/>
      </w:pPr>
      <w:r w:rsidRPr="00C4159A">
        <w:rPr>
          <w:u w:val="single"/>
        </w:rPr>
        <w:t>Immediate Need Exclusion</w:t>
      </w:r>
      <w:r>
        <w:t>: For</w:t>
      </w:r>
      <w:r w:rsidRPr="00C4159A">
        <w:t xml:space="preserve"> </w:t>
      </w:r>
      <w:r w:rsidRPr="00F65250">
        <w:t>immediate reliability needs that must be addressed within three years or less</w:t>
      </w:r>
      <w:r>
        <w:t xml:space="preserve"> and</w:t>
      </w:r>
      <w:r w:rsidRPr="00C4159A">
        <w:t xml:space="preserve"> </w:t>
      </w:r>
      <w:r w:rsidRPr="00F65250">
        <w:t>for which PJM determines a proposal window may not be feasible</w:t>
      </w:r>
      <w:r>
        <w:t xml:space="preserve"> , these reliability violations are excluded from the competitive proposal window process. As a result, the local Transmission Owner will be the Designated Entity. Refer to Operating Agreement, Schedule 6 § 1.5.8(m)</w:t>
      </w:r>
    </w:p>
    <w:p w14:paraId="4D765D2F" w14:textId="77777777" w:rsidR="009C7ECD" w:rsidRDefault="009C7ECD" w:rsidP="009C7ECD">
      <w:pPr>
        <w:pStyle w:val="ListParagraph"/>
        <w:numPr>
          <w:ilvl w:val="0"/>
          <w:numId w:val="34"/>
        </w:numPr>
        <w:ind w:left="360"/>
        <w:contextualSpacing/>
      </w:pPr>
      <w:r w:rsidRPr="00C4159A">
        <w:rPr>
          <w:u w:val="single"/>
        </w:rPr>
        <w:t>Below 200kV Exclusion</w:t>
      </w:r>
      <w: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16009683" w:rsidR="009C7ECD" w:rsidRDefault="009C7ECD" w:rsidP="009C7ECD">
      <w:pPr>
        <w:pStyle w:val="ListParagraph"/>
        <w:numPr>
          <w:ilvl w:val="0"/>
          <w:numId w:val="34"/>
        </w:numPr>
        <w:ind w:left="360"/>
        <w:contextualSpacing/>
      </w:pPr>
      <w:r w:rsidRPr="00C4159A">
        <w:rPr>
          <w:u w:val="single"/>
        </w:rPr>
        <w:t>Substation Equipment Exclusion</w:t>
      </w:r>
      <w:r>
        <w:t>: For</w:t>
      </w:r>
      <w:r w:rsidRPr="00F65250">
        <w:t xml:space="preserve"> </w:t>
      </w:r>
      <w:r w:rsidR="00B50B7B">
        <w:t xml:space="preserve">reliability </w:t>
      </w:r>
      <w:r w:rsidRPr="00F65250">
        <w:t>violations on existing transmission substation equipment</w:t>
      </w:r>
      <w:r>
        <w:t>, these reliability violations are excluded from the competitive proposal window process. As a result, the local Transmission Owner will be the Designated Entity. Refer Operating Agreement, Schedule 6 § 1.5.8(p)</w:t>
      </w:r>
    </w:p>
    <w:p w14:paraId="7EDC4487" w14:textId="77777777" w:rsidR="009C7ECD" w:rsidRDefault="009C7ECD" w:rsidP="009C7ECD">
      <w:pPr>
        <w:pStyle w:val="Heading3"/>
      </w:pPr>
      <w:r>
        <w:t>Analysis Procedure</w:t>
      </w:r>
    </w:p>
    <w:p w14:paraId="04920CAC" w14:textId="1B7D80E9" w:rsidR="00F44F3C" w:rsidRDefault="009C7ECD" w:rsidP="009C7ECD">
      <w:r w:rsidRPr="002D3994">
        <w:t xml:space="preserve">Participants are expected to </w:t>
      </w:r>
      <w:r w:rsidR="00EE3A58" w:rsidRPr="002D3994">
        <w:t>develop solutions</w:t>
      </w:r>
      <w:r w:rsidRPr="002D3994">
        <w:t xml:space="preserve"> to the identified </w:t>
      </w:r>
      <w:r w:rsidR="0083161A">
        <w:t xml:space="preserve">Dominion Local TO End of Life </w:t>
      </w:r>
      <w:r>
        <w:t xml:space="preserve">criteria </w:t>
      </w:r>
      <w:r w:rsidR="0083161A">
        <w:t xml:space="preserve">for the </w:t>
      </w:r>
      <w:r w:rsidR="0091627A">
        <w:t>Goose Creek</w:t>
      </w:r>
      <w:r w:rsidR="0083161A">
        <w:t xml:space="preserve"> </w:t>
      </w:r>
      <w:r w:rsidR="0091627A">
        <w:t>-</w:t>
      </w:r>
      <w:r w:rsidR="0083161A">
        <w:t xml:space="preserve"> </w:t>
      </w:r>
      <w:r w:rsidR="0091627A">
        <w:t xml:space="preserve">Doubs </w:t>
      </w:r>
      <w:r w:rsidR="0083161A">
        <w:t>500kV transmission Line #514</w:t>
      </w:r>
      <w:r w:rsidRPr="002D3994">
        <w:t xml:space="preserve"> and perform analysis to </w:t>
      </w:r>
      <w:r>
        <w:t>validate the solutions</w:t>
      </w:r>
      <w:r w:rsidR="00FC0CA4">
        <w:t xml:space="preserve"> </w:t>
      </w:r>
      <w:r w:rsidR="009B1B89">
        <w:t>meet all criteria requirements</w:t>
      </w:r>
      <w:r>
        <w:t xml:space="preserve">. </w:t>
      </w:r>
      <w:r w:rsidR="003A7633">
        <w:rPr>
          <w:sz w:val="23"/>
          <w:szCs w:val="23"/>
        </w:rPr>
        <w:t xml:space="preserve">The End of Life issue identified for Line #514 is linked to the M-3 need identified as APS-2020-011. </w:t>
      </w:r>
      <w:r w:rsidR="00F44F3C">
        <w:t xml:space="preserve">Participants should use the 2025 RTEP case solutions for the end of life </w:t>
      </w:r>
      <w:r w:rsidR="0091627A">
        <w:t>Goose Creek</w:t>
      </w:r>
      <w:r w:rsidR="00F44F3C">
        <w:t xml:space="preserve"> - </w:t>
      </w:r>
      <w:r w:rsidR="0091627A">
        <w:t>Doubs</w:t>
      </w:r>
      <w:r w:rsidR="00F44F3C">
        <w:t xml:space="preserve"> 500kV transmission Line #514 rebuild.</w:t>
      </w:r>
    </w:p>
    <w:p w14:paraId="633DE607" w14:textId="141F01BB" w:rsidR="009C7ECD" w:rsidRDefault="009C7ECD" w:rsidP="009C7ECD">
      <w:r>
        <w:t xml:space="preserve">The competitive planning process is documented in PJM </w:t>
      </w:r>
      <w:r w:rsidRPr="00116619">
        <w:t>Manual 14F</w:t>
      </w:r>
      <w:r w:rsidRPr="00CF565B">
        <w:t>, which</w:t>
      </w:r>
      <w:r>
        <w:t xml:space="preserve"> is available here: </w:t>
      </w:r>
      <w:hyperlink r:id="rId8" w:history="1">
        <w:r w:rsidRPr="00B30D54">
          <w:rPr>
            <w:rStyle w:val="Hyperlink"/>
          </w:rPr>
          <w:t>http://www.pjm.com/-/media/documents/manuals/m14f.ashx</w:t>
        </w:r>
      </w:hyperlink>
    </w:p>
    <w:p w14:paraId="58AE8577" w14:textId="77777777" w:rsidR="009C7ECD" w:rsidRDefault="009C7ECD" w:rsidP="009C7ECD">
      <w:r>
        <w:t xml:space="preserve">Proposed solutions must also meet Transmission Owner Planning Criteria which is available here: </w:t>
      </w:r>
      <w:hyperlink r:id="rId9" w:history="1">
        <w:r w:rsidRPr="009678C7">
          <w:rPr>
            <w:rStyle w:val="Hyperlink"/>
          </w:rPr>
          <w:t>http://www.pjm.com/planning/planning-criteria/to-planning-criteria.aspx</w:t>
        </w:r>
      </w:hyperlink>
    </w:p>
    <w:p w14:paraId="513F7FBF" w14:textId="76379A3F" w:rsidR="009C7ECD" w:rsidRDefault="009C7ECD" w:rsidP="009C7ECD">
      <w:r>
        <w:lastRenderedPageBreak/>
        <w:t xml:space="preserve">PJM shall determine the </w:t>
      </w:r>
      <w:r w:rsidRPr="009B4159">
        <w:t>more efficient or cost-effec</w:t>
      </w:r>
      <w:r>
        <w:t xml:space="preserve">tive </w:t>
      </w:r>
      <w:r w:rsidR="0083161A">
        <w:t>solutions for the Dominion Local TO End of Life Criteria.</w:t>
      </w:r>
    </w:p>
    <w:p w14:paraId="0C1490D7" w14:textId="38C73B0C" w:rsidR="009C7ECD" w:rsidRDefault="009C7ECD" w:rsidP="009C7ECD">
      <w:pPr>
        <w:pStyle w:val="Heading3"/>
      </w:pPr>
      <w:r>
        <w:t>Scope of Work</w:t>
      </w:r>
    </w:p>
    <w:p w14:paraId="0C054267" w14:textId="4E310204" w:rsidR="009C7ECD" w:rsidRDefault="009C7ECD" w:rsidP="009C7ECD">
      <w:r w:rsidRPr="0067384D">
        <w:t xml:space="preserve">PJM is seeking proposals to </w:t>
      </w:r>
      <w:r w:rsidR="00DF0DCA">
        <w:t>the end of life fa</w:t>
      </w:r>
      <w:r w:rsidR="00C71D73">
        <w:t>cility</w:t>
      </w:r>
      <w:r w:rsidR="00DF0DCA">
        <w:t xml:space="preserve"> for the Doubs - Goose Creek 500kV transmission Line #514. </w:t>
      </w:r>
      <w:r w:rsidR="0091627A">
        <w:rPr>
          <w:sz w:val="23"/>
          <w:szCs w:val="23"/>
        </w:rPr>
        <w:t>The End of Life issue identified for Line #514 is linked to the M-3 need identified as APS-2020-011.</w:t>
      </w:r>
    </w:p>
    <w:p w14:paraId="32C934B3" w14:textId="77777777" w:rsidR="00C71D73" w:rsidRPr="0083161A" w:rsidRDefault="00C71D73" w:rsidP="00C71D73">
      <w:pPr>
        <w:rPr>
          <w:rFonts w:cs="Arial"/>
          <w:lang w:eastAsia="zh-CN"/>
        </w:rPr>
      </w:pPr>
      <w:r w:rsidRPr="0083161A">
        <w:rPr>
          <w:rFonts w:cs="Arial"/>
          <w:lang w:eastAsia="zh-CN"/>
        </w:rPr>
        <w:t>End of life facilities have reached or will reach the end of their service life</w:t>
      </w:r>
      <w:r w:rsidRPr="0083161A" w:rsidDel="00C44A8B">
        <w:rPr>
          <w:rFonts w:cs="Arial"/>
          <w:lang w:eastAsia="zh-CN"/>
        </w:rPr>
        <w:t xml:space="preserve"> </w:t>
      </w:r>
      <w:r w:rsidRPr="0083161A">
        <w:rPr>
          <w:rFonts w:cs="Arial"/>
          <w:lang w:eastAsia="zh-CN"/>
        </w:rPr>
        <w:t xml:space="preserve">within the immediate (condition exists today) or longer term time frame. Facilities described as Near Term will reach their end of life within the immediate to 5 year planning time frame. Facilities described as Long Term are those facilities that will reach their end of life beyond the 5 year time horizon. </w:t>
      </w:r>
    </w:p>
    <w:p w14:paraId="2C2CD2E4" w14:textId="2C4FCB2A" w:rsidR="00C71D73" w:rsidRDefault="00C71D73" w:rsidP="009C7ECD">
      <w:r>
        <w:t xml:space="preserve">The complete description for the Dominion end of life facility </w:t>
      </w:r>
      <w:r w:rsidR="0091627A">
        <w:t>Goose Creek</w:t>
      </w:r>
      <w:r>
        <w:t xml:space="preserve"> </w:t>
      </w:r>
      <w:r w:rsidR="0091627A">
        <w:t>- Doubs</w:t>
      </w:r>
      <w:r>
        <w:t xml:space="preserve"> 500kV transmission Line #514 rebuild is contained in the following presentation:</w:t>
      </w:r>
    </w:p>
    <w:p w14:paraId="062233A3" w14:textId="744EEF75" w:rsidR="00C71D73" w:rsidRDefault="005C7006" w:rsidP="009C7ECD">
      <w:pPr>
        <w:rPr>
          <w:rStyle w:val="Hyperlink"/>
        </w:rPr>
      </w:pPr>
      <w:hyperlink r:id="rId10" w:history="1">
        <w:r w:rsidR="00C71D73">
          <w:rPr>
            <w:rStyle w:val="Hyperlink"/>
          </w:rPr>
          <w:t>https://www.pjm.com/-/media/committees-groups/committees/teac/2020/20200602/20200602-item-12-reliability-analysis-update.ashx</w:t>
        </w:r>
      </w:hyperlink>
    </w:p>
    <w:p w14:paraId="61F2F1E7" w14:textId="0B93B851" w:rsidR="00C202B3" w:rsidRPr="00C202B3" w:rsidRDefault="00C202B3" w:rsidP="00C202B3">
      <w:pPr>
        <w:rPr>
          <w:rStyle w:val="Hyperlink"/>
          <w:color w:val="auto"/>
          <w:u w:val="none"/>
        </w:rPr>
      </w:pPr>
      <w:r w:rsidRPr="00C202B3">
        <w:rPr>
          <w:rStyle w:val="Hyperlink"/>
          <w:color w:val="auto"/>
          <w:u w:val="none"/>
        </w:rPr>
        <w:t>APS-2020-011 need presentation:</w:t>
      </w:r>
    </w:p>
    <w:p w14:paraId="13454E39" w14:textId="40370342" w:rsidR="00C202B3" w:rsidRPr="0067384D" w:rsidRDefault="005C7006" w:rsidP="00C202B3">
      <w:hyperlink r:id="rId11" w:history="1">
        <w:r w:rsidR="00C202B3">
          <w:rPr>
            <w:rStyle w:val="Hyperlink"/>
          </w:rPr>
          <w:t>https://www.pjm.com/-/media/committees-groups/committees/teac/2020/20200602/20200602-item-11-aps-supplemental.ashx</w:t>
        </w:r>
      </w:hyperlink>
    </w:p>
    <w:p w14:paraId="331FF9EA" w14:textId="77777777" w:rsidR="009C7ECD" w:rsidRDefault="009C7ECD" w:rsidP="00B425C4">
      <w:pPr>
        <w:pStyle w:val="Heading4"/>
      </w:pPr>
      <w:r>
        <w:t>OBJECTIVES</w:t>
      </w:r>
      <w:r w:rsidR="00B425C4">
        <w:t>:</w:t>
      </w:r>
    </w:p>
    <w:p w14:paraId="6CC34FF6" w14:textId="49E2AACD" w:rsidR="00B425C4" w:rsidRDefault="00B425C4" w:rsidP="00B425C4">
      <w:pPr>
        <w:pStyle w:val="ListParagraph"/>
        <w:numPr>
          <w:ilvl w:val="0"/>
          <w:numId w:val="35"/>
        </w:numPr>
        <w:contextualSpacing/>
      </w:pPr>
      <w:r>
        <w:t xml:space="preserve">Develop complete solutions to </w:t>
      </w:r>
      <w:r w:rsidR="00B50B7B">
        <w:t xml:space="preserve">address the </w:t>
      </w:r>
      <w:r>
        <w:t xml:space="preserve">identified </w:t>
      </w:r>
      <w:r w:rsidR="00FC0CA4">
        <w:t xml:space="preserve">end of life </w:t>
      </w:r>
      <w:r>
        <w:t>criteria</w:t>
      </w:r>
      <w:r w:rsidR="00FC0CA4">
        <w:t>.</w:t>
      </w:r>
      <w:r>
        <w:t xml:space="preserve">  </w:t>
      </w:r>
    </w:p>
    <w:p w14:paraId="1BDF74EC" w14:textId="0C6BBE92" w:rsidR="00B425C4" w:rsidRDefault="00B425C4" w:rsidP="00B425C4">
      <w:pPr>
        <w:pStyle w:val="ListParagraph"/>
        <w:numPr>
          <w:ilvl w:val="0"/>
          <w:numId w:val="35"/>
        </w:numPr>
        <w:contextualSpacing/>
      </w:pPr>
      <w:r>
        <w:t xml:space="preserve">Develop solutions to </w:t>
      </w:r>
      <w:r w:rsidR="00B50B7B">
        <w:t xml:space="preserve">address </w:t>
      </w:r>
      <w:r>
        <w:t xml:space="preserve">all new criteria violations generated as a consequence of proposed solution. Solutions to these secondary violations are required for the proposal to be considered. </w:t>
      </w:r>
    </w:p>
    <w:p w14:paraId="66955294" w14:textId="77777777" w:rsidR="00B425C4" w:rsidRDefault="00B425C4" w:rsidP="00B425C4">
      <w:pPr>
        <w:pStyle w:val="ListParagraph"/>
        <w:numPr>
          <w:ilvl w:val="0"/>
          <w:numId w:val="35"/>
        </w:numPr>
        <w:contextualSpacing/>
      </w:pPr>
      <w:r>
        <w:t xml:space="preserve">Adhere to all applicable planning criteria, including PJM, NERC, SERC, RFC and Local Transmission Owner Criteria. </w:t>
      </w:r>
    </w:p>
    <w:p w14:paraId="098DF799" w14:textId="77777777" w:rsidR="00B425C4" w:rsidRDefault="00B425C4" w:rsidP="00B425C4">
      <w:pPr>
        <w:pStyle w:val="Heading4"/>
      </w:pPr>
      <w:r>
        <w:t>WHAT PJM PROVIDES:</w:t>
      </w:r>
    </w:p>
    <w:p w14:paraId="2660576A" w14:textId="7B95052A" w:rsidR="00B425C4" w:rsidRDefault="00B425C4" w:rsidP="00B425C4">
      <w:r>
        <w:t>The information listed below is provided to allow replication of PJM analyses. Some of this data is designated Critical Energy Infrastructure Information (CEII)</w:t>
      </w:r>
      <w:r w:rsidR="00B50B7B">
        <w:t xml:space="preserve"> and must be handled consistent with PJM’s CEII request at </w:t>
      </w:r>
      <w:hyperlink r:id="rId12" w:history="1">
        <w:r w:rsidR="00B50B7B" w:rsidRPr="00B50B7B">
          <w:rPr>
            <w:rStyle w:val="Hyperlink"/>
          </w:rPr>
          <w:t>Competitive Planning Process page</w:t>
        </w:r>
      </w:hyperlink>
      <w:r w:rsidR="00B50B7B">
        <w:t xml:space="preserve"> on the PJM website</w:t>
      </w:r>
      <w:r>
        <w:t xml:space="preserve">: </w:t>
      </w:r>
    </w:p>
    <w:p w14:paraId="59064523" w14:textId="77777777" w:rsidR="00B425C4" w:rsidRDefault="00B425C4" w:rsidP="00B425C4">
      <w:pPr>
        <w:pStyle w:val="ListParagraph"/>
        <w:numPr>
          <w:ilvl w:val="0"/>
          <w:numId w:val="37"/>
        </w:numPr>
        <w:contextualSpacing/>
      </w:pPr>
      <w:r>
        <w:t>Power Flow</w:t>
      </w:r>
      <w:r w:rsidRPr="00907840">
        <w:t xml:space="preserve"> </w:t>
      </w:r>
      <w:r>
        <w:t>Base Cases. Identifies one or more system configurations to which planning criteria are applied.</w:t>
      </w:r>
    </w:p>
    <w:p w14:paraId="6097426E" w14:textId="77777777" w:rsidR="00B425C4" w:rsidRDefault="00B425C4" w:rsidP="00B425C4">
      <w:pPr>
        <w:pStyle w:val="ListParagraph"/>
        <w:numPr>
          <w:ilvl w:val="0"/>
          <w:numId w:val="37"/>
        </w:numPr>
        <w:contextualSpacing/>
      </w:pPr>
      <w:r>
        <w:t xml:space="preserve">Contingency List: Lists all contingency types (single, bus, tower, line w/ stuck breaker). </w:t>
      </w:r>
    </w:p>
    <w:p w14:paraId="25DC5353" w14:textId="77777777" w:rsidR="00B425C4" w:rsidRDefault="00B425C4" w:rsidP="00B425C4">
      <w:pPr>
        <w:pStyle w:val="ListParagraph"/>
        <w:numPr>
          <w:ilvl w:val="0"/>
          <w:numId w:val="37"/>
        </w:numPr>
        <w:contextualSpacing/>
      </w:pPr>
      <w:r>
        <w:t xml:space="preserve">Subsystem Files: Identifies all subsystem zones to be considered in analysis. </w:t>
      </w:r>
    </w:p>
    <w:p w14:paraId="10755712" w14:textId="77777777" w:rsidR="00B425C4" w:rsidRDefault="00B425C4" w:rsidP="00B425C4">
      <w:pPr>
        <w:pStyle w:val="ListParagraph"/>
        <w:numPr>
          <w:ilvl w:val="0"/>
          <w:numId w:val="37"/>
        </w:numPr>
        <w:contextualSpacing/>
      </w:pPr>
      <w:r>
        <w:t xml:space="preserve">Monitor Files: Identify specific ranges of facilities by area and kV level to be considered in analysis. </w:t>
      </w:r>
    </w:p>
    <w:p w14:paraId="0099FEB2" w14:textId="77777777" w:rsidR="00B425C4" w:rsidRDefault="00B425C4" w:rsidP="00B425C4">
      <w:pPr>
        <w:pStyle w:val="ListParagraph"/>
        <w:numPr>
          <w:ilvl w:val="0"/>
          <w:numId w:val="37"/>
        </w:numPr>
        <w:contextualSpacing/>
      </w:pPr>
      <w:r>
        <w:t xml:space="preserve">Facility </w:t>
      </w:r>
      <w:r w:rsidRPr="00382D39">
        <w:t>Ratings</w:t>
      </w:r>
      <w:r>
        <w:t>:</w:t>
      </w:r>
      <w:r w:rsidRPr="00382D39">
        <w:t xml:space="preserve"> (if different from </w:t>
      </w:r>
      <w:r>
        <w:t>those included in the base cases</w:t>
      </w:r>
      <w:r w:rsidRPr="00382D39">
        <w:t>)</w:t>
      </w:r>
      <w:r>
        <w:t xml:space="preserve"> </w:t>
      </w:r>
    </w:p>
    <w:p w14:paraId="2ECCAC23" w14:textId="77777777" w:rsidR="00B425C4" w:rsidRDefault="00B425C4" w:rsidP="00B425C4">
      <w:pPr>
        <w:pStyle w:val="ListParagraph"/>
        <w:numPr>
          <w:ilvl w:val="0"/>
          <w:numId w:val="37"/>
        </w:numPr>
        <w:contextualSpacing/>
      </w:pPr>
      <w:r>
        <w:t xml:space="preserve">Violations List: Lists all criteria violations with power flow results and additional technical notes (flowgates). The results indicate the case(s) to which the criteria violations apply. </w:t>
      </w:r>
    </w:p>
    <w:p w14:paraId="7CF47A67" w14:textId="77777777" w:rsidR="00B425C4" w:rsidRDefault="00B425C4" w:rsidP="00B425C4">
      <w:pPr>
        <w:pStyle w:val="ListParagraph"/>
        <w:numPr>
          <w:ilvl w:val="0"/>
          <w:numId w:val="37"/>
        </w:numPr>
        <w:contextualSpacing/>
      </w:pPr>
      <w:r>
        <w:t xml:space="preserve">Short Circuit Base Case. This case reflects the 2025 RTEP base case. </w:t>
      </w:r>
    </w:p>
    <w:p w14:paraId="4A08B5E5" w14:textId="77777777" w:rsidR="00B425C4" w:rsidRDefault="00B425C4" w:rsidP="00B425C4">
      <w:pPr>
        <w:pStyle w:val="ListParagraph"/>
        <w:numPr>
          <w:ilvl w:val="0"/>
          <w:numId w:val="37"/>
        </w:numPr>
        <w:contextualSpacing/>
      </w:pPr>
      <w:r>
        <w:t>Breaker Change Files. Lists all over-duty breakers in a specific TO area.</w:t>
      </w:r>
    </w:p>
    <w:p w14:paraId="4B36E6C9" w14:textId="77777777" w:rsidR="00B425C4" w:rsidRDefault="00B425C4" w:rsidP="00B425C4">
      <w:pPr>
        <w:pStyle w:val="ListParagraph"/>
        <w:numPr>
          <w:ilvl w:val="0"/>
          <w:numId w:val="37"/>
        </w:numPr>
        <w:contextualSpacing/>
      </w:pPr>
      <w:r>
        <w:t>TO Criteria Setting Files. Lists settings used for short circuit analysis for each specific TO.</w:t>
      </w:r>
    </w:p>
    <w:p w14:paraId="144089A2" w14:textId="77777777" w:rsidR="00B425C4" w:rsidRDefault="00B425C4" w:rsidP="00B425C4">
      <w:pPr>
        <w:pStyle w:val="ListParagraph"/>
        <w:numPr>
          <w:ilvl w:val="0"/>
          <w:numId w:val="37"/>
        </w:numPr>
        <w:contextualSpacing/>
      </w:pPr>
      <w:r>
        <w:t>TARA Generation Deliverability options files.</w:t>
      </w:r>
    </w:p>
    <w:p w14:paraId="0AECD2D0" w14:textId="77777777" w:rsidR="00B425C4" w:rsidRDefault="00B425C4" w:rsidP="00B425C4">
      <w:pPr>
        <w:pStyle w:val="Heading3"/>
      </w:pPr>
      <w:r>
        <w:br w:type="column"/>
      </w:r>
      <w:r>
        <w:lastRenderedPageBreak/>
        <w:t>Response Back To PJM (Deliverables)</w:t>
      </w:r>
    </w:p>
    <w:p w14:paraId="3A602990"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6275567" w14:textId="77777777" w:rsidR="00B425C4" w:rsidRPr="000E3D2A" w:rsidRDefault="00B425C4" w:rsidP="00B425C4">
      <w:r>
        <w:t xml:space="preserve">Often there are several viable solutions to a given violation. Include alternate approaches in separate proposals. PJM will not accept proposals with multiple options. </w:t>
      </w:r>
    </w:p>
    <w:p w14:paraId="7E040CF5" w14:textId="77777777" w:rsidR="00B425C4" w:rsidRPr="00372846" w:rsidRDefault="00B425C4" w:rsidP="00B425C4">
      <w:pPr>
        <w:jc w:val="both"/>
      </w:pPr>
      <w:r w:rsidRPr="00372846">
        <w:t xml:space="preserve">Four categories of information are described below: three are required for a complete package and one is conditional. </w:t>
      </w:r>
    </w:p>
    <w:p w14:paraId="7C720A36" w14:textId="77777777" w:rsidR="00B425C4" w:rsidRPr="00372846" w:rsidRDefault="00B425C4" w:rsidP="00B425C4">
      <w:pPr>
        <w:pStyle w:val="ListParagraph"/>
        <w:numPr>
          <w:ilvl w:val="0"/>
          <w:numId w:val="39"/>
        </w:numPr>
        <w:spacing w:after="0"/>
        <w:jc w:val="both"/>
      </w:pPr>
      <w:r w:rsidRPr="00372846">
        <w:t>Technical analysis files and documentation</w:t>
      </w:r>
    </w:p>
    <w:p w14:paraId="3DFEB985" w14:textId="77777777" w:rsidR="00B425C4" w:rsidRPr="00372846" w:rsidRDefault="00B425C4" w:rsidP="00B425C4">
      <w:pPr>
        <w:pStyle w:val="ListParagraph"/>
        <w:numPr>
          <w:ilvl w:val="0"/>
          <w:numId w:val="39"/>
        </w:numPr>
        <w:spacing w:after="0"/>
        <w:jc w:val="both"/>
      </w:pPr>
      <w:r w:rsidRPr="00372846">
        <w:t>Completed proposal submittal template</w:t>
      </w:r>
    </w:p>
    <w:p w14:paraId="701FFF8D" w14:textId="77777777" w:rsidR="00B425C4" w:rsidRPr="00372846" w:rsidRDefault="00B425C4" w:rsidP="00B425C4">
      <w:pPr>
        <w:pStyle w:val="ListParagraph"/>
        <w:numPr>
          <w:ilvl w:val="0"/>
          <w:numId w:val="39"/>
        </w:numPr>
        <w:spacing w:after="0"/>
        <w:jc w:val="both"/>
      </w:pPr>
      <w:r w:rsidRPr="00372846">
        <w:t>Project diagrams</w:t>
      </w:r>
    </w:p>
    <w:p w14:paraId="169BB511"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6E7E15EE" w14:textId="77777777" w:rsidR="00B425C4" w:rsidRDefault="00B425C4" w:rsidP="00B425C4">
      <w:pPr>
        <w:pStyle w:val="Heading4"/>
      </w:pPr>
      <w:r>
        <w:t>Technical Analysis Files and Documentation</w:t>
      </w:r>
    </w:p>
    <w:p w14:paraId="761C339C" w14:textId="77777777"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32F4D418" w14:textId="77777777" w:rsidR="00B425C4" w:rsidRDefault="00B425C4" w:rsidP="00B425C4">
      <w:pPr>
        <w:pStyle w:val="ListParagraph"/>
        <w:numPr>
          <w:ilvl w:val="0"/>
          <w:numId w:val="40"/>
        </w:numPr>
        <w:spacing w:after="150"/>
        <w:rPr>
          <w:rFonts w:cs="Arial"/>
          <w:color w:val="333333"/>
        </w:rPr>
      </w:pPr>
      <w:r>
        <w:rPr>
          <w:rFonts w:cs="Arial"/>
          <w:color w:val="333333"/>
        </w:rPr>
        <w:t>A d</w:t>
      </w:r>
      <w:r w:rsidRPr="00DB0ACE">
        <w:rPr>
          <w:rFonts w:cs="Arial"/>
          <w:color w:val="333333"/>
        </w:rPr>
        <w:t>etailed analysis spreadsheet showing the planning analysis results for the project</w:t>
      </w:r>
      <w:r>
        <w:rPr>
          <w:rFonts w:cs="Arial"/>
          <w:color w:val="333333"/>
        </w:rPr>
        <w:t>.</w:t>
      </w:r>
    </w:p>
    <w:p w14:paraId="75797043" w14:textId="77777777"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format compatible with PSS/E version 33</w:t>
      </w:r>
      <w:r>
        <w:t>.12</w:t>
      </w:r>
      <w:r w:rsidRPr="00D97AAF">
        <w:t xml:space="preserve">. </w:t>
      </w:r>
      <w:r>
        <w:t xml:space="preserve">Provide only </w:t>
      </w:r>
      <w:r w:rsidRPr="006724A8">
        <w:t>solvable and convergent</w:t>
      </w:r>
      <w:r>
        <w:t xml:space="preserve"> solutions</w:t>
      </w:r>
      <w:r w:rsidRPr="006724A8">
        <w:t xml:space="preserve">. Include an idv,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4ED4A87C" w14:textId="77777777" w:rsidR="00B425C4" w:rsidRDefault="00B425C4" w:rsidP="00B425C4">
      <w:pPr>
        <w:pStyle w:val="ListParagraph"/>
        <w:numPr>
          <w:ilvl w:val="1"/>
          <w:numId w:val="40"/>
        </w:numPr>
        <w:contextualSpacing/>
      </w:pPr>
      <w:r>
        <w:t xml:space="preserve">Modified Contingencies </w:t>
      </w:r>
    </w:p>
    <w:p w14:paraId="4F50777C" w14:textId="77777777" w:rsidR="00B425C4" w:rsidRDefault="00B425C4" w:rsidP="00B425C4">
      <w:pPr>
        <w:pStyle w:val="ListParagraph"/>
        <w:numPr>
          <w:ilvl w:val="1"/>
          <w:numId w:val="40"/>
        </w:numPr>
        <w:contextualSpacing/>
      </w:pPr>
      <w:r>
        <w:t xml:space="preserve">New Contingencies </w:t>
      </w:r>
    </w:p>
    <w:p w14:paraId="5D04B31A" w14:textId="77777777" w:rsidR="00B425C4" w:rsidRDefault="00B425C4" w:rsidP="00B425C4">
      <w:pPr>
        <w:pStyle w:val="ListParagraph"/>
        <w:numPr>
          <w:ilvl w:val="1"/>
          <w:numId w:val="40"/>
        </w:numPr>
        <w:contextualSpacing/>
      </w:pPr>
      <w:r>
        <w:t xml:space="preserve">Deleted Contingencies </w:t>
      </w:r>
    </w:p>
    <w:p w14:paraId="1857CB3B" w14:textId="77777777" w:rsidR="00B425C4" w:rsidRPr="00372846" w:rsidRDefault="00B425C4" w:rsidP="00B425C4">
      <w:pPr>
        <w:numPr>
          <w:ilvl w:val="0"/>
          <w:numId w:val="40"/>
        </w:numPr>
        <w:spacing w:after="0" w:line="240" w:lineRule="auto"/>
      </w:pPr>
      <w:r>
        <w:t>List of all proposed equipment along with relevant parameters and assumptions.</w:t>
      </w:r>
    </w:p>
    <w:p w14:paraId="7B1C67A7" w14:textId="77777777" w:rsidR="00B425C4" w:rsidRPr="00372846" w:rsidRDefault="00B425C4" w:rsidP="00B425C4">
      <w:pPr>
        <w:numPr>
          <w:ilvl w:val="1"/>
          <w:numId w:val="40"/>
        </w:numPr>
        <w:spacing w:after="0" w:line="240" w:lineRule="auto"/>
      </w:pPr>
      <w:r w:rsidRPr="00372846">
        <w:t>All necessary parameters, e.g., equipment ratings, impedances, line lengths, etc.</w:t>
      </w:r>
    </w:p>
    <w:p w14:paraId="0BC16DFA" w14:textId="77777777" w:rsidR="00B425C4" w:rsidRPr="00372846" w:rsidRDefault="00B425C4" w:rsidP="00B425C4">
      <w:pPr>
        <w:numPr>
          <w:ilvl w:val="1"/>
          <w:numId w:val="40"/>
        </w:numPr>
        <w:spacing w:after="0" w:line="240" w:lineRule="auto"/>
      </w:pPr>
      <w:r w:rsidRPr="00372846">
        <w:t>For reactive devices, settings and outputs</w:t>
      </w:r>
    </w:p>
    <w:p w14:paraId="16A4D07C" w14:textId="77777777" w:rsidR="00B425C4" w:rsidRPr="00372846" w:rsidRDefault="00B425C4" w:rsidP="00B425C4">
      <w:pPr>
        <w:numPr>
          <w:ilvl w:val="1"/>
          <w:numId w:val="40"/>
        </w:numPr>
        <w:spacing w:after="0" w:line="240" w:lineRule="auto"/>
      </w:pPr>
      <w:r w:rsidRPr="00372846">
        <w:t>For synchronous machines, MW and MVAR output assumptions</w:t>
      </w:r>
    </w:p>
    <w:p w14:paraId="4BDEF585" w14:textId="77777777" w:rsidR="00B425C4" w:rsidRPr="0045233C" w:rsidRDefault="00B425C4" w:rsidP="00B425C4">
      <w:pPr>
        <w:pStyle w:val="ListParagraph"/>
        <w:numPr>
          <w:ilvl w:val="0"/>
          <w:numId w:val="40"/>
        </w:numPr>
        <w:spacing w:after="0"/>
        <w:contextualSpacing/>
        <w:rPr>
          <w:rFonts w:ascii="Calibri" w:hAnsi="Calibri"/>
        </w:rPr>
      </w:pPr>
      <w:r>
        <w:t>An analysis report of proposed solution which identifies the issues being addressed.</w:t>
      </w:r>
    </w:p>
    <w:p w14:paraId="437DCC4D"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4C138FC5" w14:textId="77777777" w:rsidR="00B425C4" w:rsidRPr="00B425C4" w:rsidRDefault="00B425C4" w:rsidP="00B425C4"/>
    <w:p w14:paraId="257F64B1" w14:textId="77777777" w:rsidR="00B425C4" w:rsidRDefault="00B425C4" w:rsidP="00B425C4">
      <w:pPr>
        <w:pStyle w:val="Heading3"/>
      </w:pPr>
      <w:r>
        <w:br w:type="column"/>
      </w:r>
      <w:r>
        <w:lastRenderedPageBreak/>
        <w:t xml:space="preserve">PJM Proposal Submittal </w:t>
      </w:r>
    </w:p>
    <w:p w14:paraId="234691E6" w14:textId="3A9DE832" w:rsidR="00B425C4" w:rsidRPr="00DB0ACE" w:rsidRDefault="00B425C4" w:rsidP="00B425C4">
      <w:pPr>
        <w:spacing w:after="150"/>
        <w:rPr>
          <w:rFonts w:cs="Arial"/>
          <w:color w:val="333333"/>
        </w:rPr>
      </w:pPr>
      <w:r w:rsidRPr="00372846">
        <w:t xml:space="preserve">The PJM </w:t>
      </w:r>
      <w:r w:rsidR="00740F27" w:rsidRPr="00372846">
        <w:t xml:space="preserve">Competitive Planner Tool is used for </w:t>
      </w:r>
      <w:r w:rsidRPr="00372846">
        <w:t>proposal</w:t>
      </w:r>
      <w:r w:rsidR="00B50B7B">
        <w:t>s</w:t>
      </w:r>
      <w:r w:rsidRPr="00372846">
        <w:t xml:space="preserve"> submittal </w:t>
      </w:r>
      <w:r w:rsidR="00740F27" w:rsidRPr="00372846">
        <w:t>and</w:t>
      </w:r>
      <w:r w:rsidRPr="00372846">
        <w:t xml:space="preserve"> captures project details, such as the criteria violations or system constraints that are being targeted by the </w:t>
      </w:r>
      <w:r w:rsidR="00B50B7B">
        <w:t>proposed solution</w:t>
      </w:r>
      <w:r w:rsidRPr="00372846">
        <w:t xml:space="preserve">, the overall and specific project descriptions and the details of cost commitment, if </w:t>
      </w:r>
      <w:r w:rsidR="00B50B7B">
        <w:t>included</w:t>
      </w:r>
      <w:r w:rsidRPr="00372846">
        <w:t xml:space="preserve">. The </w:t>
      </w:r>
      <w:r w:rsidR="00740F27" w:rsidRPr="00372846">
        <w:t xml:space="preserve">Competitive Planner Tool and user guide are </w:t>
      </w:r>
      <w:r w:rsidRPr="00372846">
        <w:t xml:space="preserve">available on the Competitive Planning Process page: </w:t>
      </w:r>
      <w:hyperlink r:id="rId13" w:history="1">
        <w:r>
          <w:rPr>
            <w:rStyle w:val="Hyperlink"/>
          </w:rPr>
          <w:t>https://www.pjm.com/planning/competitive-planning-process.aspx</w:t>
        </w:r>
      </w:hyperlink>
      <w:r>
        <w:t>.</w:t>
      </w:r>
    </w:p>
    <w:p w14:paraId="6557F5DA" w14:textId="20F8181F" w:rsidR="00B425C4" w:rsidRPr="006724A8" w:rsidRDefault="00B425C4" w:rsidP="00B425C4">
      <w:r w:rsidRPr="009B4159">
        <w:t xml:space="preserve">All proposals will be made public and posted on pjm.com after the proposal window is closed. Mark all </w:t>
      </w:r>
      <w:r w:rsidR="00B50B7B">
        <w:t>CEII</w:t>
      </w:r>
      <w:r w:rsidRPr="009B4159">
        <w:t xml:space="preserve"> and business confidential information for redaction from this public posting. </w:t>
      </w:r>
      <w:r w:rsidRPr="006724A8">
        <w:t xml:space="preserve">Redact only </w:t>
      </w:r>
      <w:r w:rsidRPr="009B4159">
        <w:t xml:space="preserve">information which meets the criteria of </w:t>
      </w:r>
      <w:r w:rsidRPr="006724A8">
        <w:t xml:space="preserve">CEII </w:t>
      </w:r>
      <w:r w:rsidRPr="009B4159">
        <w:t>or</w:t>
      </w:r>
      <w:r w:rsidRPr="006724A8">
        <w:t xml:space="preserve"> business proprietary and confidential information. </w:t>
      </w:r>
    </w:p>
    <w:p w14:paraId="7A7F891A" w14:textId="77777777" w:rsidR="00B425C4" w:rsidRDefault="00B425C4" w:rsidP="00B425C4">
      <w:r w:rsidRPr="0083161A">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09BBB3A5" w14:textId="77777777" w:rsidR="00740F27" w:rsidRDefault="00740F27" w:rsidP="00740F27">
      <w:pPr>
        <w:pStyle w:val="Heading4"/>
      </w:pPr>
      <w:r>
        <w:t>Project Diagrams</w:t>
      </w:r>
    </w:p>
    <w:p w14:paraId="00E76489" w14:textId="4C5610B8" w:rsidR="005D452E" w:rsidRPr="005D452E" w:rsidRDefault="005D452E" w:rsidP="005D452E">
      <w:r w:rsidRPr="005D452E">
        <w:t xml:space="preserve">Provide project diagrams </w:t>
      </w:r>
      <w:r>
        <w:t xml:space="preserve">in the PJM Competitive Planner Tool </w:t>
      </w:r>
      <w:r w:rsidRPr="005D452E">
        <w:t>to detail how the proposed solution will modify existing infrastructure</w:t>
      </w:r>
      <w:r w:rsidR="00B50B7B">
        <w:t>,</w:t>
      </w:r>
      <w:r w:rsidRPr="005D452E">
        <w:t xml:space="preserve"> how new infrastructure will be configured and where new infrastructure will be sited. Project diagrams </w:t>
      </w:r>
      <w:r w:rsidR="00B50B7B">
        <w:t xml:space="preserve">should </w:t>
      </w:r>
      <w:r w:rsidRPr="005D452E">
        <w:t>include, but are not limited to</w:t>
      </w:r>
      <w:r w:rsidR="00B50B7B">
        <w:t>,</w:t>
      </w:r>
      <w:r w:rsidRPr="005D452E">
        <w:t xml:space="preserve"> the following</w:t>
      </w:r>
      <w:r w:rsidR="00B50B7B">
        <w:t xml:space="preserve"> detail</w:t>
      </w:r>
      <w:r w:rsidRPr="005D452E">
        <w:t>:</w:t>
      </w:r>
    </w:p>
    <w:p w14:paraId="480899F6" w14:textId="77777777" w:rsidR="005D452E" w:rsidRPr="00372846" w:rsidRDefault="005D452E" w:rsidP="005D452E">
      <w:pPr>
        <w:pStyle w:val="ListParagraph"/>
        <w:numPr>
          <w:ilvl w:val="0"/>
          <w:numId w:val="41"/>
        </w:numPr>
        <w:spacing w:after="60"/>
        <w:ind w:left="360"/>
        <w:rPr>
          <w:rFonts w:cs="Arial"/>
        </w:rPr>
      </w:pPr>
      <w:r w:rsidRPr="00372846">
        <w:rPr>
          <w:rFonts w:cs="Arial"/>
        </w:rPr>
        <w:t>Single line diagrams</w:t>
      </w:r>
    </w:p>
    <w:p w14:paraId="0D074312" w14:textId="77777777" w:rsidR="005D452E" w:rsidRPr="00372846" w:rsidRDefault="005D452E" w:rsidP="005D452E">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6AA4BA2A" w14:textId="77777777" w:rsidR="005D452E" w:rsidRPr="00372846" w:rsidRDefault="005D452E" w:rsidP="005D452E">
      <w:pPr>
        <w:pStyle w:val="ListParagraph"/>
        <w:numPr>
          <w:ilvl w:val="1"/>
          <w:numId w:val="41"/>
        </w:numPr>
        <w:spacing w:after="60"/>
        <w:ind w:left="720"/>
        <w:rPr>
          <w:rFonts w:cs="Arial"/>
        </w:rPr>
      </w:pPr>
      <w:r w:rsidRPr="00372846">
        <w:rPr>
          <w:rFonts w:cs="Arial"/>
        </w:rPr>
        <w:t>Area to be modified</w:t>
      </w:r>
    </w:p>
    <w:p w14:paraId="4C86D90A" w14:textId="77777777" w:rsidR="005D452E" w:rsidRPr="00372846" w:rsidRDefault="005D452E" w:rsidP="005D452E">
      <w:pPr>
        <w:pStyle w:val="ListParagraph"/>
        <w:numPr>
          <w:ilvl w:val="1"/>
          <w:numId w:val="41"/>
        </w:numPr>
        <w:spacing w:after="60"/>
        <w:ind w:left="720"/>
        <w:rPr>
          <w:rFonts w:cs="Arial"/>
        </w:rPr>
      </w:pPr>
      <w:r w:rsidRPr="00372846">
        <w:rPr>
          <w:rFonts w:cs="Arial"/>
        </w:rPr>
        <w:t>Land ownership or acquisition plan</w:t>
      </w:r>
    </w:p>
    <w:p w14:paraId="6C41312B" w14:textId="77777777" w:rsidR="005D452E" w:rsidRPr="00372846" w:rsidRDefault="005D452E" w:rsidP="005D452E">
      <w:pPr>
        <w:pStyle w:val="ListParagraph"/>
        <w:numPr>
          <w:ilvl w:val="0"/>
          <w:numId w:val="41"/>
        </w:numPr>
        <w:spacing w:after="60"/>
        <w:ind w:left="360"/>
        <w:rPr>
          <w:rFonts w:cs="Arial"/>
        </w:rPr>
      </w:pPr>
      <w:r w:rsidRPr="00372846">
        <w:rPr>
          <w:rFonts w:cs="Arial"/>
        </w:rPr>
        <w:t xml:space="preserve">Line routing diagram:  </w:t>
      </w:r>
    </w:p>
    <w:p w14:paraId="1C0824FA" w14:textId="77777777" w:rsidR="005D452E" w:rsidRPr="00372846" w:rsidRDefault="005D452E" w:rsidP="005D452E">
      <w:pPr>
        <w:pStyle w:val="ListParagraph"/>
        <w:numPr>
          <w:ilvl w:val="1"/>
          <w:numId w:val="41"/>
        </w:numPr>
        <w:spacing w:after="60"/>
        <w:ind w:left="720"/>
        <w:rPr>
          <w:rFonts w:cs="Arial"/>
        </w:rPr>
      </w:pPr>
      <w:r w:rsidRPr="00372846">
        <w:rPr>
          <w:rFonts w:cs="Arial"/>
        </w:rPr>
        <w:t>Identify proposed route of new or upgraded transmission lines</w:t>
      </w:r>
    </w:p>
    <w:p w14:paraId="7F7F4317" w14:textId="77777777" w:rsidR="005D452E" w:rsidRPr="00372846" w:rsidRDefault="005D452E" w:rsidP="005D452E">
      <w:pPr>
        <w:pStyle w:val="ListParagraph"/>
        <w:numPr>
          <w:ilvl w:val="1"/>
          <w:numId w:val="41"/>
        </w:numPr>
        <w:spacing w:after="60"/>
        <w:ind w:left="720"/>
        <w:rPr>
          <w:rFonts w:cs="Arial"/>
        </w:rPr>
      </w:pPr>
      <w:r w:rsidRPr="00372846">
        <w:rPr>
          <w:rFonts w:cs="Arial"/>
        </w:rPr>
        <w:t>Clearly identify where  acquisition of additional right-of-way is required</w:t>
      </w:r>
    </w:p>
    <w:p w14:paraId="503DB301" w14:textId="77777777" w:rsidR="005D452E" w:rsidRPr="00372846" w:rsidRDefault="005D452E" w:rsidP="005D452E">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6A090BB2" w14:textId="77777777" w:rsidR="005D452E" w:rsidRPr="00372846" w:rsidRDefault="005D452E" w:rsidP="005D452E">
      <w:pPr>
        <w:pStyle w:val="ListParagraph"/>
        <w:numPr>
          <w:ilvl w:val="1"/>
          <w:numId w:val="41"/>
        </w:numPr>
        <w:spacing w:after="60"/>
        <w:ind w:left="720"/>
        <w:rPr>
          <w:rFonts w:cs="Arial"/>
        </w:rPr>
      </w:pPr>
      <w:r w:rsidRPr="00372846">
        <w:rPr>
          <w:rFonts w:cs="Arial"/>
        </w:rPr>
        <w:t>Engineering and Design</w:t>
      </w:r>
    </w:p>
    <w:p w14:paraId="78129FCD" w14:textId="77777777" w:rsidR="005D452E" w:rsidRPr="00372846" w:rsidRDefault="005D452E" w:rsidP="005D452E">
      <w:pPr>
        <w:pStyle w:val="ListParagraph"/>
        <w:numPr>
          <w:ilvl w:val="1"/>
          <w:numId w:val="41"/>
        </w:numPr>
        <w:spacing w:after="60"/>
        <w:ind w:left="720"/>
        <w:rPr>
          <w:rFonts w:cs="Arial"/>
        </w:rPr>
      </w:pPr>
      <w:r w:rsidRPr="00372846">
        <w:rPr>
          <w:rFonts w:cs="Arial"/>
        </w:rPr>
        <w:t>Siting and Permitting</w:t>
      </w:r>
    </w:p>
    <w:p w14:paraId="7D896A23" w14:textId="77777777" w:rsidR="005D452E" w:rsidRPr="00372846" w:rsidRDefault="005D452E" w:rsidP="005D452E">
      <w:pPr>
        <w:pStyle w:val="ListParagraph"/>
        <w:numPr>
          <w:ilvl w:val="1"/>
          <w:numId w:val="41"/>
        </w:numPr>
        <w:spacing w:after="60"/>
        <w:ind w:left="720"/>
        <w:rPr>
          <w:rFonts w:cs="Arial"/>
        </w:rPr>
      </w:pPr>
      <w:r w:rsidRPr="00372846">
        <w:rPr>
          <w:rFonts w:cs="Arial"/>
        </w:rPr>
        <w:t>ROW and Land acquisition</w:t>
      </w:r>
    </w:p>
    <w:p w14:paraId="1BB9CBDC" w14:textId="77777777" w:rsidR="005D452E" w:rsidRPr="00372846" w:rsidRDefault="005D452E" w:rsidP="005D452E">
      <w:pPr>
        <w:pStyle w:val="ListParagraph"/>
        <w:numPr>
          <w:ilvl w:val="1"/>
          <w:numId w:val="41"/>
        </w:numPr>
        <w:spacing w:after="60"/>
        <w:ind w:left="720"/>
        <w:rPr>
          <w:rFonts w:cs="Arial"/>
        </w:rPr>
      </w:pPr>
      <w:r w:rsidRPr="00372846">
        <w:rPr>
          <w:rFonts w:cs="Arial"/>
        </w:rPr>
        <w:t>Material procurement</w:t>
      </w:r>
    </w:p>
    <w:p w14:paraId="41CE763D" w14:textId="77777777" w:rsidR="005D452E" w:rsidRPr="00372846" w:rsidRDefault="005D452E" w:rsidP="005D452E">
      <w:pPr>
        <w:pStyle w:val="ListParagraph"/>
        <w:numPr>
          <w:ilvl w:val="1"/>
          <w:numId w:val="41"/>
        </w:numPr>
        <w:spacing w:after="60"/>
        <w:ind w:left="720"/>
        <w:rPr>
          <w:rFonts w:cs="Arial"/>
        </w:rPr>
      </w:pPr>
      <w:r w:rsidRPr="00372846">
        <w:rPr>
          <w:rFonts w:cs="Arial"/>
        </w:rPr>
        <w:t>Construction</w:t>
      </w:r>
    </w:p>
    <w:p w14:paraId="289AC84B" w14:textId="77777777" w:rsidR="005D452E" w:rsidRPr="00372846" w:rsidRDefault="005D452E" w:rsidP="005D452E">
      <w:pPr>
        <w:pStyle w:val="ListParagraph"/>
        <w:numPr>
          <w:ilvl w:val="1"/>
          <w:numId w:val="41"/>
        </w:numPr>
        <w:spacing w:after="60"/>
        <w:ind w:left="720"/>
        <w:rPr>
          <w:rFonts w:cs="Arial"/>
        </w:rPr>
      </w:pPr>
      <w:r w:rsidRPr="00372846">
        <w:rPr>
          <w:rFonts w:cs="Arial"/>
        </w:rPr>
        <w:t>Testing/Commissioning</w:t>
      </w:r>
    </w:p>
    <w:p w14:paraId="5502BFAF" w14:textId="77777777"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4628FEB9"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35E1DFDB" w14:textId="77777777" w:rsidR="00EE3A58" w:rsidRPr="00EE3A58" w:rsidRDefault="00EE3A58" w:rsidP="00EE3A58">
      <w:r w:rsidRPr="00EE3A58">
        <w:t>Relevant PJM Operating Agreement, Schedule 6, section 1.5.8(f).</w:t>
      </w:r>
    </w:p>
    <w:p w14:paraId="2DC0D959" w14:textId="35559825" w:rsidR="00EE3A58" w:rsidRPr="00204AB5" w:rsidRDefault="00EE3A58" w:rsidP="00EE3A58">
      <w:r w:rsidRPr="00EE3A58">
        <w:rPr>
          <w:bCs/>
        </w:rPr>
        <w:t>Entity-Specific Criteria Considered in Determining the Designated Entity for a Project</w:t>
      </w:r>
      <w:r w:rsidRPr="00EE3A58">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w:t>
      </w:r>
      <w:r w:rsidRPr="00EE3A58">
        <w:lastRenderedPageBreak/>
        <w:t>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r>
      <w:r>
        <w:lastRenderedPageBreak/>
        <w:t>Proposal Fees</w:t>
      </w:r>
    </w:p>
    <w:p w14:paraId="4F611B9F" w14:textId="38D28432"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All proposals, upgrade and greenfield solutions, with the exception of solutions</w:t>
      </w:r>
      <w:r w:rsidR="0076753D">
        <w:t xml:space="preserve"> submitted</w:t>
      </w:r>
      <w:r w:rsidRPr="008E26AE">
        <w:t xml:space="preserve"> with an estimated cost </w:t>
      </w:r>
      <w:r w:rsidR="006E6376">
        <w:t>of</w:t>
      </w:r>
      <w:r w:rsidR="006E6376" w:rsidRPr="008E26AE">
        <w:t xml:space="preserve"> </w:t>
      </w:r>
      <w:r w:rsidRPr="008E26AE">
        <w:t xml:space="preserve"> $5M</w:t>
      </w:r>
      <w:r w:rsidR="006E6376">
        <w:t xml:space="preserve"> or less</w:t>
      </w:r>
      <w:r w:rsidRPr="008E26AE">
        <w:t>, su</w:t>
      </w:r>
      <w:r>
        <w:t>bmitted for consideration in the 2020</w:t>
      </w:r>
      <w:r w:rsidRPr="008E26AE">
        <w:t xml:space="preserve"> RTEP Proposal Window</w:t>
      </w:r>
      <w:r w:rsidR="0076753D">
        <w:t xml:space="preserve"> 2</w:t>
      </w:r>
      <w:r>
        <w:t xml:space="preserve"> </w:t>
      </w:r>
      <w:r w:rsidRPr="008E26AE">
        <w:t>are subject to an initial $5,000 deposit</w:t>
      </w:r>
      <w:r w:rsidR="00F73082">
        <w:t xml:space="preserve"> per the PJM Operating Agreement 1.5.8(c).</w:t>
      </w:r>
      <w:r w:rsidRPr="008E26AE">
        <w:t xml:space="preserve"> </w:t>
      </w:r>
    </w:p>
    <w:p w14:paraId="3C4CB8BF" w14:textId="18EE41D2" w:rsidR="00E80352" w:rsidRDefault="00E80352" w:rsidP="00204AB5">
      <w:pPr>
        <w:spacing w:line="240" w:lineRule="auto"/>
      </w:pPr>
      <w:r>
        <w:t>Relevant PJM Operating Agreement language in Section 1.5.8(</w:t>
      </w:r>
      <w:r w:rsidR="006E6376">
        <w:t>c</w:t>
      </w:r>
      <w:r>
        <w:t>):</w:t>
      </w:r>
    </w:p>
    <w:p w14:paraId="3FF03142" w14:textId="443721F1" w:rsidR="00E80352" w:rsidRPr="0083161A" w:rsidRDefault="00E80352" w:rsidP="0083161A">
      <w:pPr>
        <w:ind w:left="720"/>
        <w:rPr>
          <w:i/>
        </w:rPr>
      </w:pPr>
      <w:r w:rsidRPr="0083161A">
        <w:rPr>
          <w:i/>
        </w:rPr>
        <w:t>(c)(1)</w:t>
      </w:r>
      <w:r w:rsidRPr="0083161A">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83161A" w:rsidRDefault="00E80352" w:rsidP="00E80352">
      <w:pPr>
        <w:rPr>
          <w:i/>
        </w:rPr>
      </w:pPr>
    </w:p>
    <w:p w14:paraId="678B5941" w14:textId="337A1031" w:rsidR="00E80352" w:rsidRPr="0083161A" w:rsidRDefault="00E80352" w:rsidP="0083161A">
      <w:pPr>
        <w:ind w:left="720" w:firstLine="720"/>
        <w:rPr>
          <w:i/>
        </w:rPr>
      </w:pPr>
      <w:r w:rsidRPr="0083161A">
        <w:rPr>
          <w:i/>
        </w:rPr>
        <w:t xml:space="preserve">(c)(1)(i)  In addition, any proposing entity indicating its intention to be the Designated Entity will be responsible for and must pay all actual costs incurred by the Transmission Provider to evaluate the submitted project proposal.  </w:t>
      </w:r>
      <w:r w:rsidRPr="0083161A">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83161A" w:rsidRDefault="00E80352" w:rsidP="00E80352">
      <w:pPr>
        <w:rPr>
          <w:i/>
        </w:rPr>
      </w:pPr>
    </w:p>
    <w:p w14:paraId="62B25A9A" w14:textId="772CBBD5" w:rsidR="00E80352" w:rsidRPr="0083161A" w:rsidRDefault="00E80352" w:rsidP="0083161A">
      <w:pPr>
        <w:ind w:left="720" w:firstLine="720"/>
        <w:rPr>
          <w:i/>
        </w:rPr>
      </w:pPr>
      <w:r w:rsidRPr="0083161A">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83161A" w:rsidRDefault="00E80352" w:rsidP="00E80352">
      <w:pPr>
        <w:rPr>
          <w:i/>
        </w:rPr>
      </w:pPr>
    </w:p>
    <w:p w14:paraId="1F02DB1F" w14:textId="2D4E4629" w:rsidR="00E80352" w:rsidRPr="0083161A" w:rsidRDefault="00E80352" w:rsidP="0083161A">
      <w:pPr>
        <w:ind w:left="720" w:firstLine="720"/>
        <w:rPr>
          <w:i/>
        </w:rPr>
      </w:pPr>
      <w:r w:rsidRPr="0083161A">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83161A" w:rsidRDefault="00E80352" w:rsidP="00E80352">
      <w:pPr>
        <w:rPr>
          <w:i/>
        </w:rPr>
      </w:pPr>
    </w:p>
    <w:p w14:paraId="60C5E90D" w14:textId="00E06AE4" w:rsidR="00E80352" w:rsidRPr="0083161A" w:rsidRDefault="00E80352" w:rsidP="0083161A">
      <w:pPr>
        <w:ind w:left="720" w:firstLine="720"/>
        <w:rPr>
          <w:i/>
        </w:rPr>
      </w:pPr>
      <w:r w:rsidRPr="0083161A">
        <w:rPr>
          <w:i/>
        </w:rPr>
        <w:lastRenderedPageBreak/>
        <w:t>(c)(1)</w:t>
      </w:r>
      <w:proofErr w:type="gramStart"/>
      <w:r w:rsidRPr="0083161A">
        <w:rPr>
          <w:i/>
        </w:rPr>
        <w:t>(iv)  At</w:t>
      </w:r>
      <w:proofErr w:type="gramEnd"/>
      <w:r w:rsidRPr="0083161A">
        <w:rPr>
          <w:i/>
        </w:rPr>
        <w:t xml:space="preserve">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83161A" w:rsidRDefault="00E80352" w:rsidP="00E80352">
      <w:pPr>
        <w:rPr>
          <w:i/>
        </w:rPr>
      </w:pPr>
    </w:p>
    <w:p w14:paraId="124D2650" w14:textId="526BB9BD" w:rsidR="00E80352" w:rsidRPr="0083161A" w:rsidRDefault="00E80352" w:rsidP="0083161A">
      <w:pPr>
        <w:ind w:left="720" w:firstLine="720"/>
        <w:rPr>
          <w:i/>
        </w:rPr>
      </w:pPr>
      <w:r w:rsidRPr="0083161A">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1EEE5AF5" w:rsidR="00204AB5" w:rsidRDefault="00204AB5" w:rsidP="00204AB5">
      <w:pPr>
        <w:spacing w:before="200" w:after="200"/>
      </w:pPr>
      <w:r>
        <w:t xml:space="preserve">The </w:t>
      </w:r>
      <w:r w:rsidR="00520BD6">
        <w:t>non-refundable deposit</w:t>
      </w:r>
      <w:r>
        <w:t xml:space="preserve"> is due at the time of submission. Pay the </w:t>
      </w:r>
      <w:r w:rsidR="00520BD6">
        <w:t xml:space="preserve">non-refundable deposit </w:t>
      </w:r>
      <w:r>
        <w:t>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CB6DA1">
        <w:tc>
          <w:tcPr>
            <w:tcW w:w="2700" w:type="dxa"/>
            <w:shd w:val="clear" w:color="auto" w:fill="auto"/>
          </w:tcPr>
          <w:p w14:paraId="5D3B1638" w14:textId="77777777" w:rsidR="00204AB5" w:rsidRPr="00372846" w:rsidRDefault="00204AB5" w:rsidP="00CB6DA1">
            <w:pPr>
              <w:spacing w:before="60" w:after="60"/>
            </w:pPr>
            <w:r w:rsidRPr="00372846">
              <w:t>Wire transfer funds to:</w:t>
            </w:r>
          </w:p>
        </w:tc>
        <w:tc>
          <w:tcPr>
            <w:tcW w:w="3600" w:type="dxa"/>
            <w:shd w:val="clear" w:color="auto" w:fill="auto"/>
          </w:tcPr>
          <w:p w14:paraId="3ED054E9" w14:textId="77777777" w:rsidR="00204AB5" w:rsidRPr="00372846" w:rsidRDefault="00204AB5" w:rsidP="00CB6DA1">
            <w:pPr>
              <w:spacing w:before="60" w:after="60"/>
            </w:pPr>
            <w:r w:rsidRPr="00372846">
              <w:t>PJM Interconnection, LLC</w:t>
            </w:r>
          </w:p>
        </w:tc>
      </w:tr>
      <w:tr w:rsidR="00204AB5" w14:paraId="4141F9D6" w14:textId="77777777" w:rsidTr="00CB6DA1">
        <w:tc>
          <w:tcPr>
            <w:tcW w:w="2700" w:type="dxa"/>
            <w:shd w:val="clear" w:color="auto" w:fill="auto"/>
          </w:tcPr>
          <w:p w14:paraId="5C9800B2" w14:textId="77777777" w:rsidR="00204AB5" w:rsidRPr="00372846" w:rsidRDefault="00204AB5" w:rsidP="00CB6DA1">
            <w:pPr>
              <w:spacing w:before="60" w:after="60"/>
            </w:pPr>
            <w:r w:rsidRPr="00372846">
              <w:t>Bank Name:</w:t>
            </w:r>
          </w:p>
        </w:tc>
        <w:tc>
          <w:tcPr>
            <w:tcW w:w="3600" w:type="dxa"/>
            <w:shd w:val="clear" w:color="auto" w:fill="auto"/>
          </w:tcPr>
          <w:p w14:paraId="4E5F836E" w14:textId="77777777" w:rsidR="00204AB5" w:rsidRPr="00372846" w:rsidRDefault="00204AB5" w:rsidP="00CB6DA1">
            <w:pPr>
              <w:spacing w:before="60" w:after="60"/>
            </w:pPr>
            <w:r w:rsidRPr="00372846">
              <w:t>PNC Bank, N.A. New Jersey</w:t>
            </w:r>
          </w:p>
        </w:tc>
      </w:tr>
      <w:tr w:rsidR="00204AB5" w14:paraId="244C86E3" w14:textId="77777777" w:rsidTr="00CB6DA1">
        <w:tc>
          <w:tcPr>
            <w:tcW w:w="2700" w:type="dxa"/>
            <w:shd w:val="clear" w:color="auto" w:fill="auto"/>
          </w:tcPr>
          <w:p w14:paraId="1B1A6FA5" w14:textId="77777777" w:rsidR="00204AB5" w:rsidRPr="00372846" w:rsidRDefault="00204AB5" w:rsidP="00CB6DA1">
            <w:pPr>
              <w:spacing w:before="60" w:after="60"/>
            </w:pPr>
            <w:r w:rsidRPr="00372846">
              <w:t>ABA Number:</w:t>
            </w:r>
          </w:p>
        </w:tc>
        <w:tc>
          <w:tcPr>
            <w:tcW w:w="3600" w:type="dxa"/>
            <w:shd w:val="clear" w:color="auto" w:fill="auto"/>
          </w:tcPr>
          <w:p w14:paraId="6039CBCE" w14:textId="77777777" w:rsidR="00204AB5" w:rsidRPr="00372846" w:rsidRDefault="00204AB5" w:rsidP="00CB6DA1">
            <w:pPr>
              <w:spacing w:before="60" w:after="60"/>
            </w:pPr>
            <w:r w:rsidRPr="00372846">
              <w:t>031207607 (Fed Wire and ACH)</w:t>
            </w:r>
          </w:p>
        </w:tc>
      </w:tr>
      <w:tr w:rsidR="00204AB5" w14:paraId="26455324" w14:textId="77777777" w:rsidTr="00CB6DA1">
        <w:tc>
          <w:tcPr>
            <w:tcW w:w="2700" w:type="dxa"/>
            <w:shd w:val="clear" w:color="auto" w:fill="auto"/>
          </w:tcPr>
          <w:p w14:paraId="26DF7F45" w14:textId="77777777" w:rsidR="00204AB5" w:rsidRPr="00372846" w:rsidRDefault="00204AB5" w:rsidP="00CB6DA1">
            <w:pPr>
              <w:spacing w:before="60" w:after="60"/>
            </w:pPr>
            <w:r w:rsidRPr="00372846">
              <w:t>Account Number:</w:t>
            </w:r>
          </w:p>
        </w:tc>
        <w:tc>
          <w:tcPr>
            <w:tcW w:w="3600" w:type="dxa"/>
            <w:shd w:val="clear" w:color="auto" w:fill="auto"/>
          </w:tcPr>
          <w:p w14:paraId="67223482" w14:textId="77777777" w:rsidR="00204AB5" w:rsidRPr="00372846" w:rsidRDefault="00204AB5" w:rsidP="00CB6DA1">
            <w:pPr>
              <w:spacing w:before="60" w:after="60"/>
            </w:pPr>
            <w:r w:rsidRPr="00372846">
              <w:t>8013589789</w:t>
            </w:r>
          </w:p>
        </w:tc>
      </w:tr>
      <w:tr w:rsidR="00204AB5" w14:paraId="7ADCA77E" w14:textId="77777777" w:rsidTr="00CB6DA1">
        <w:tc>
          <w:tcPr>
            <w:tcW w:w="2700" w:type="dxa"/>
            <w:shd w:val="clear" w:color="auto" w:fill="auto"/>
          </w:tcPr>
          <w:p w14:paraId="4C9365D7" w14:textId="77777777" w:rsidR="00204AB5" w:rsidRPr="00372846" w:rsidRDefault="00204AB5" w:rsidP="00CB6DA1">
            <w:pPr>
              <w:spacing w:before="60" w:after="60"/>
            </w:pPr>
            <w:r w:rsidRPr="00372846">
              <w:t>Provide Reference*:</w:t>
            </w:r>
          </w:p>
        </w:tc>
        <w:tc>
          <w:tcPr>
            <w:tcW w:w="3600" w:type="dxa"/>
            <w:shd w:val="clear" w:color="auto" w:fill="auto"/>
          </w:tcPr>
          <w:p w14:paraId="4DB6DA2C" w14:textId="77777777" w:rsidR="00204AB5" w:rsidRPr="00372846" w:rsidRDefault="00204AB5" w:rsidP="00CB6DA1">
            <w:pPr>
              <w:spacing w:before="60" w:after="60"/>
            </w:pPr>
            <w:r w:rsidRPr="00372846">
              <w:t>Order 1000</w:t>
            </w:r>
          </w:p>
        </w:tc>
      </w:tr>
    </w:tbl>
    <w:p w14:paraId="0BDA8BE4" w14:textId="77777777" w:rsidR="005C7006" w:rsidRPr="005C7006" w:rsidRDefault="005C7006" w:rsidP="005C7006">
      <w:pPr>
        <w:spacing w:after="160" w:line="259" w:lineRule="auto"/>
      </w:pPr>
      <w:r w:rsidRPr="005C7006">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5A356672" w14:textId="77777777" w:rsidR="005C7006" w:rsidRPr="005C7006" w:rsidRDefault="005C7006" w:rsidP="005C7006">
      <w:pPr>
        <w:spacing w:after="160" w:line="259" w:lineRule="auto"/>
      </w:pPr>
      <w:r w:rsidRPr="005C7006">
        <w:t>The proposer also needs to provide the following information to PJM:   </w:t>
      </w:r>
    </w:p>
    <w:p w14:paraId="4DA7FB3B" w14:textId="77777777" w:rsidR="005C7006" w:rsidRPr="005C7006" w:rsidRDefault="005C7006" w:rsidP="005C7006">
      <w:pPr>
        <w:spacing w:after="160" w:line="259" w:lineRule="auto"/>
      </w:pPr>
      <w:r w:rsidRPr="005C7006">
        <w:t xml:space="preserve">Company Info, Primary contact name, </w:t>
      </w:r>
      <w:proofErr w:type="gramStart"/>
      <w:r w:rsidRPr="005C7006">
        <w:t>Billing</w:t>
      </w:r>
      <w:proofErr w:type="gramEnd"/>
      <w:r w:rsidRPr="005C7006">
        <w:t xml:space="preserve"> email &amp; Tax ID#.</w:t>
      </w:r>
    </w:p>
    <w:p w14:paraId="21CF8F66" w14:textId="77777777" w:rsidR="0054592E" w:rsidRDefault="0054592E" w:rsidP="0054592E">
      <w:r>
        <w:t>The PJM Proposal ID can be located on the Existing Proposal screen in the PJM Competitive Planner Tool</w:t>
      </w:r>
      <w:bookmarkStart w:id="0" w:name="_GoBack"/>
      <w:bookmarkEnd w:id="0"/>
    </w:p>
    <w:p w14:paraId="2CFBCE7E" w14:textId="3E57F193" w:rsidR="0054592E" w:rsidRDefault="0054592E" w:rsidP="0054592E">
      <w:r w:rsidRPr="00FD76E2">
        <w:rPr>
          <w:noProof/>
        </w:rPr>
        <w:lastRenderedPageBreak/>
        <w:drawing>
          <wp:inline distT="0" distB="0" distL="0" distR="0" wp14:anchorId="4EDB7CC7" wp14:editId="46419EBA">
            <wp:extent cx="6429375" cy="188588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sharpenSoften amount="60000"/>
                              </a14:imgEffect>
                              <a14:imgEffect>
                                <a14:brightnessContrast bright="19000" contrast="-14000"/>
                              </a14:imgEffect>
                            </a14:imgLayer>
                          </a14:imgProps>
                        </a:ext>
                      </a:extLst>
                    </a:blip>
                    <a:stretch>
                      <a:fillRect/>
                    </a:stretch>
                  </pic:blipFill>
                  <pic:spPr>
                    <a:xfrm>
                      <a:off x="0" y="0"/>
                      <a:ext cx="6464347" cy="1896141"/>
                    </a:xfrm>
                    <a:prstGeom prst="rect">
                      <a:avLst/>
                    </a:prstGeom>
                  </pic:spPr>
                </pic:pic>
              </a:graphicData>
            </a:graphic>
          </wp:inline>
        </w:drawing>
      </w:r>
    </w:p>
    <w:p w14:paraId="5D6A5B10" w14:textId="2B847E58" w:rsidR="000171E4" w:rsidRDefault="000171E4" w:rsidP="000171E4"/>
    <w:p w14:paraId="61CBEE05" w14:textId="77777777" w:rsidR="000171E4" w:rsidRDefault="000171E4" w:rsidP="00204AB5">
      <w:pPr>
        <w:spacing w:before="120"/>
      </w:pPr>
    </w:p>
    <w:p w14:paraId="26EB3943" w14:textId="77777777" w:rsidR="00204AB5" w:rsidRDefault="00204AB5" w:rsidP="00204AB5">
      <w:pPr>
        <w:pStyle w:val="Heading3"/>
      </w:pPr>
      <w:r>
        <w:t>Timeline</w:t>
      </w:r>
    </w:p>
    <w:p w14:paraId="2900809B" w14:textId="7204970D" w:rsidR="00204AB5" w:rsidRDefault="00204AB5" w:rsidP="00204AB5">
      <w:r w:rsidRPr="00DA23C4">
        <w:rPr>
          <w:b/>
        </w:rPr>
        <w:t>7/</w:t>
      </w:r>
      <w:r>
        <w:rPr>
          <w:b/>
        </w:rPr>
        <w:t>1</w:t>
      </w:r>
      <w:r w:rsidRPr="00DA23C4">
        <w:rPr>
          <w:b/>
        </w:rPr>
        <w:t>/</w:t>
      </w:r>
      <w:r>
        <w:rPr>
          <w:b/>
        </w:rPr>
        <w:t>2020</w:t>
      </w:r>
      <w:r>
        <w:t xml:space="preserve">: Opening of 2020 RTEP Proposal Window </w:t>
      </w:r>
      <w:r w:rsidR="009B1B89">
        <w:t>2</w:t>
      </w:r>
    </w:p>
    <w:p w14:paraId="135275CE" w14:textId="3012ECF9" w:rsidR="00204AB5" w:rsidRDefault="00C71D73" w:rsidP="00204AB5">
      <w:r>
        <w:rPr>
          <w:b/>
        </w:rPr>
        <w:t>7</w:t>
      </w:r>
      <w:r w:rsidR="00204AB5" w:rsidRPr="00DA23C4">
        <w:rPr>
          <w:b/>
        </w:rPr>
        <w:t>/</w:t>
      </w:r>
      <w:r w:rsidR="00204AB5">
        <w:rPr>
          <w:b/>
        </w:rPr>
        <w:t>31</w:t>
      </w:r>
      <w:r w:rsidR="00204AB5" w:rsidRPr="00DA23C4">
        <w:rPr>
          <w:b/>
        </w:rPr>
        <w:t>/</w:t>
      </w:r>
      <w:r w:rsidR="00204AB5">
        <w:rPr>
          <w:b/>
        </w:rPr>
        <w:t>2020</w:t>
      </w:r>
      <w:r w:rsidR="00204AB5">
        <w:t xml:space="preserve">: Close of 2020 RTEP Proposal Window </w:t>
      </w:r>
      <w:r w:rsidR="009B1B89">
        <w:t xml:space="preserve">2 </w:t>
      </w:r>
      <w:r w:rsidR="00204AB5">
        <w:t>at 11:59 p.m. Eastern Daylight Time</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6"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5B01C3FE" w:rsidR="00204AB5" w:rsidRDefault="00204AB5" w:rsidP="00204AB5">
      <w:r>
        <w:t xml:space="preserve">Please reference 2020 RTEP Proposal Window </w:t>
      </w:r>
      <w:r w:rsidR="009B1B89">
        <w:t xml:space="preserve">2 </w:t>
      </w:r>
      <w:r>
        <w:t>in all correspondence.</w:t>
      </w:r>
    </w:p>
    <w:p w14:paraId="56E018D7" w14:textId="77777777" w:rsidR="00784F95" w:rsidRDefault="0094320D" w:rsidP="00784F95">
      <w:pPr>
        <w:pStyle w:val="Heading3"/>
      </w:pPr>
      <w:r>
        <w:br w:type="column"/>
      </w:r>
      <w:r w:rsidR="00784F95">
        <w:lastRenderedPageBreak/>
        <w:t>Specialized Requirements</w:t>
      </w:r>
    </w:p>
    <w:p w14:paraId="71676593" w14:textId="72DBBEBB" w:rsidR="005025B1" w:rsidRDefault="00784F95" w:rsidP="00784F95">
      <w:pPr>
        <w:pStyle w:val="Heading3"/>
        <w:rPr>
          <w:rFonts w:eastAsiaTheme="minorHAnsi" w:cstheme="minorBidi"/>
          <w:b w:val="0"/>
          <w:bCs w:val="0"/>
          <w:i w:val="0"/>
          <w:color w:val="auto"/>
          <w:sz w:val="22"/>
          <w:szCs w:val="22"/>
        </w:rPr>
      </w:pPr>
      <w:r w:rsidRPr="00546933">
        <w:rPr>
          <w:rFonts w:eastAsiaTheme="minorHAnsi" w:cstheme="minorBidi"/>
          <w:b w:val="0"/>
          <w:bCs w:val="0"/>
          <w:i w:val="0"/>
          <w:color w:val="auto"/>
          <w:sz w:val="22"/>
          <w:szCs w:val="22"/>
        </w:rPr>
        <w:t>PJM seeks proposals to evaluate the identified needs in this window.  PJM has not determined specialized requirements that PJM is seeking in project proposals in this window for consideration in its evaluation.</w:t>
      </w:r>
    </w:p>
    <w:p w14:paraId="7330EFE3" w14:textId="77777777" w:rsidR="00784F95" w:rsidRPr="00546933" w:rsidRDefault="00784F95" w:rsidP="00546933">
      <w:pPr>
        <w:rPr>
          <w:b/>
          <w:bCs/>
          <w:i/>
        </w:rPr>
      </w:pPr>
    </w:p>
    <w:p w14:paraId="15821725" w14:textId="1E5D03CC" w:rsidR="00110DCB" w:rsidRPr="0083161A" w:rsidRDefault="00110DCB" w:rsidP="00204AB5">
      <w:pPr>
        <w:rPr>
          <w:rFonts w:eastAsiaTheme="majorEastAsia" w:cstheme="majorBidi"/>
          <w:b/>
          <w:bCs/>
          <w:i/>
          <w:color w:val="013366" w:themeColor="accent1"/>
          <w:sz w:val="26"/>
          <w:szCs w:val="26"/>
        </w:rPr>
      </w:pPr>
      <w:r w:rsidRPr="0083161A">
        <w:rPr>
          <w:rFonts w:eastAsiaTheme="majorEastAsia" w:cstheme="majorBidi"/>
          <w:b/>
          <w:bCs/>
          <w:i/>
          <w:color w:val="013366" w:themeColor="accent1"/>
          <w:sz w:val="26"/>
          <w:szCs w:val="26"/>
        </w:rPr>
        <w:t>Notice</w:t>
      </w:r>
    </w:p>
    <w:p w14:paraId="7BE02CEF" w14:textId="3F94EA11" w:rsidR="00110DCB" w:rsidRDefault="00110DCB" w:rsidP="00204AB5">
      <w:r>
        <w:t xml:space="preserve">In accordance with the Open Access Transmission </w:t>
      </w:r>
      <w:r w:rsidR="0076753D">
        <w:t>Tariff</w:t>
      </w:r>
      <w:r>
        <w:t>, Attachment M, the MMU has access to all data submitted to PJM through PJM’s competitive proposal window process.</w:t>
      </w:r>
      <w:r w:rsidR="0076753D">
        <w:t xml:space="preserve">  See Manual 14F, section 8.4.4.  </w:t>
      </w:r>
    </w:p>
    <w:p w14:paraId="54A17CAA" w14:textId="77777777" w:rsidR="00204AB5" w:rsidRDefault="00204AB5" w:rsidP="00204AB5">
      <w:pPr>
        <w:pStyle w:val="Heading3"/>
      </w:pPr>
      <w:r>
        <w:br w:type="column"/>
      </w:r>
      <w:r>
        <w:lastRenderedPageBreak/>
        <w:t>Document Revision History</w:t>
      </w:r>
    </w:p>
    <w:p w14:paraId="52387434" w14:textId="1836BA39" w:rsidR="00204AB5" w:rsidRDefault="00546933" w:rsidP="00204AB5">
      <w:pPr>
        <w:tabs>
          <w:tab w:val="left" w:pos="1080"/>
          <w:tab w:val="left" w:pos="1620"/>
        </w:tabs>
        <w:spacing w:before="120" w:after="0"/>
        <w:ind w:left="1620" w:hanging="1620"/>
      </w:pPr>
      <w:r>
        <w:t>6</w:t>
      </w:r>
      <w:r w:rsidR="00204AB5">
        <w:t>/</w:t>
      </w:r>
      <w:r w:rsidR="006E6376">
        <w:t>2</w:t>
      </w:r>
      <w:r w:rsidR="001B7299">
        <w:t>6</w:t>
      </w:r>
      <w:r>
        <w:t>/2</w:t>
      </w:r>
      <w:r w:rsidR="00204AB5">
        <w:t>020 - V1 -</w:t>
      </w:r>
      <w:r w:rsidR="00204AB5">
        <w:tab/>
        <w:t xml:space="preserve">Original Problem Statement posted to the PJM Competitive Planning Process webpage: </w:t>
      </w:r>
      <w:hyperlink r:id="rId17" w:history="1">
        <w:r w:rsidR="00204AB5">
          <w:rPr>
            <w:rStyle w:val="Hyperlink"/>
          </w:rPr>
          <w:t>https://www.pjm.com/planning/competitive-planning-process.aspx</w:t>
        </w:r>
      </w:hyperlink>
      <w:r w:rsidR="00204AB5">
        <w:t>.</w:t>
      </w:r>
    </w:p>
    <w:p w14:paraId="17D5B6B3" w14:textId="6CE2D99A" w:rsidR="0091627A" w:rsidRDefault="0091627A" w:rsidP="00204AB5">
      <w:pPr>
        <w:tabs>
          <w:tab w:val="left" w:pos="1080"/>
          <w:tab w:val="left" w:pos="1620"/>
        </w:tabs>
        <w:spacing w:before="120" w:after="0"/>
        <w:ind w:left="1620" w:hanging="1620"/>
      </w:pPr>
      <w:r>
        <w:t>7/7/2020 - V2 -        Updated to add M-3 need identifier APS-2020-011</w:t>
      </w:r>
    </w:p>
    <w:p w14:paraId="64759D49" w14:textId="77777777" w:rsidR="0054592E" w:rsidRPr="00AD6ACB" w:rsidRDefault="0054592E" w:rsidP="0054592E">
      <w:pPr>
        <w:tabs>
          <w:tab w:val="left" w:pos="1080"/>
          <w:tab w:val="left" w:pos="1620"/>
        </w:tabs>
        <w:spacing w:before="120" w:after="0"/>
        <w:ind w:left="1620" w:hanging="1620"/>
      </w:pPr>
      <w:r>
        <w:t>7/16/2020 - V3 -      Administrative changes. Updates to Wire Transfer provided information to include PJM Proposal ID</w:t>
      </w:r>
      <w:r w:rsidRPr="00AD6ACB">
        <w:t xml:space="preserve">  </w:t>
      </w:r>
    </w:p>
    <w:p w14:paraId="55C2EADF" w14:textId="77777777" w:rsidR="0054592E" w:rsidRDefault="0054592E"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8"/>
      <w:headerReference w:type="default" r:id="rId19"/>
      <w:footerReference w:type="even" r:id="rId20"/>
      <w:footerReference w:type="default" r:id="rId21"/>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8B2D1" w14:textId="77777777" w:rsidR="003058E6" w:rsidRDefault="003058E6">
      <w:pPr>
        <w:spacing w:after="0" w:line="240" w:lineRule="auto"/>
      </w:pPr>
      <w:r>
        <w:separator/>
      </w:r>
    </w:p>
    <w:p w14:paraId="6D90CD25" w14:textId="77777777" w:rsidR="003058E6" w:rsidRDefault="003058E6"/>
  </w:endnote>
  <w:endnote w:type="continuationSeparator" w:id="0">
    <w:p w14:paraId="11F8866B" w14:textId="77777777" w:rsidR="003058E6" w:rsidRDefault="003058E6">
      <w:pPr>
        <w:spacing w:after="0" w:line="240" w:lineRule="auto"/>
      </w:pPr>
      <w:r>
        <w:continuationSeparator/>
      </w:r>
    </w:p>
    <w:p w14:paraId="064960FC" w14:textId="77777777" w:rsidR="003058E6" w:rsidRDefault="00305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33E9694A" w:rsidR="00290C9B" w:rsidRPr="00034A9A" w:rsidRDefault="005C7006"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10</w:t>
        </w:r>
        <w:r w:rsidR="00560358">
          <w:rPr>
            <w:noProof/>
          </w:rPr>
          <w:fldChar w:fldCharType="end"/>
        </w:r>
        <w:r w:rsidR="00560358">
          <w:t xml:space="preserve"> | </w:t>
        </w:r>
        <w:r w:rsidR="00560358">
          <w:rPr>
            <w:color w:val="808080" w:themeColor="background1" w:themeShade="80"/>
            <w:spacing w:val="60"/>
          </w:rPr>
          <w:t>Page</w:t>
        </w:r>
      </w:sdtContent>
    </w:sdt>
  </w:p>
  <w:p w14:paraId="071D9E81" w14:textId="77777777"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CB84B" w14:textId="77777777" w:rsidR="003058E6" w:rsidRDefault="003058E6">
      <w:pPr>
        <w:spacing w:after="0" w:line="240" w:lineRule="auto"/>
      </w:pPr>
      <w:r>
        <w:separator/>
      </w:r>
    </w:p>
    <w:p w14:paraId="4446E831" w14:textId="77777777" w:rsidR="003058E6" w:rsidRDefault="003058E6"/>
  </w:footnote>
  <w:footnote w:type="continuationSeparator" w:id="0">
    <w:p w14:paraId="7E257534" w14:textId="77777777" w:rsidR="003058E6" w:rsidRDefault="003058E6">
      <w:pPr>
        <w:spacing w:after="0" w:line="240" w:lineRule="auto"/>
      </w:pPr>
      <w:r>
        <w:continuationSeparator/>
      </w:r>
    </w:p>
    <w:p w14:paraId="7E0E4472" w14:textId="77777777" w:rsidR="003058E6" w:rsidRDefault="003058E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772F3EED"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71C34">
      <w:rPr>
        <w:b/>
        <w:color w:val="FFFFFF" w:themeColor="background1"/>
        <w:sz w:val="24"/>
      </w:rPr>
      <w:t xml:space="preserve">PJM RTEP – 2020 RTEP Proposal Window </w:t>
    </w:r>
    <w:r w:rsidR="00DF0DCA">
      <w:rPr>
        <w:b/>
        <w:color w:val="FFFFFF" w:themeColor="background1"/>
        <w:sz w:val="24"/>
      </w:rPr>
      <w:t>2</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0"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1"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2"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3"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4"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5"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28"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2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0"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2"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0"/>
  </w:num>
  <w:num w:numId="2">
    <w:abstractNumId w:val="31"/>
  </w:num>
  <w:num w:numId="3">
    <w:abstractNumId w:val="14"/>
  </w:num>
  <w:num w:numId="4">
    <w:abstractNumId w:val="28"/>
  </w:num>
  <w:num w:numId="5">
    <w:abstractNumId w:val="9"/>
  </w:num>
  <w:num w:numId="6">
    <w:abstractNumId w:val="7"/>
  </w:num>
  <w:num w:numId="7">
    <w:abstractNumId w:val="24"/>
  </w:num>
  <w:num w:numId="8">
    <w:abstractNumId w:val="2"/>
  </w:num>
  <w:num w:numId="9">
    <w:abstractNumId w:val="18"/>
  </w:num>
  <w:num w:numId="10">
    <w:abstractNumId w:val="32"/>
  </w:num>
  <w:num w:numId="11">
    <w:abstractNumId w:val="0"/>
  </w:num>
  <w:num w:numId="12">
    <w:abstractNumId w:val="29"/>
  </w:num>
  <w:num w:numId="13">
    <w:abstractNumId w:val="22"/>
  </w:num>
  <w:num w:numId="14">
    <w:abstractNumId w:val="21"/>
  </w:num>
  <w:num w:numId="15">
    <w:abstractNumId w:val="27"/>
  </w:num>
  <w:num w:numId="16">
    <w:abstractNumId w:val="16"/>
  </w:num>
  <w:num w:numId="17">
    <w:abstractNumId w:val="10"/>
  </w:num>
  <w:num w:numId="18">
    <w:abstractNumId w:val="23"/>
  </w:num>
  <w:num w:numId="19">
    <w:abstractNumId w:val="8"/>
  </w:num>
  <w:num w:numId="20">
    <w:abstractNumId w:val="12"/>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num>
  <w:num w:numId="34">
    <w:abstractNumId w:val="15"/>
  </w:num>
  <w:num w:numId="35">
    <w:abstractNumId w:val="3"/>
  </w:num>
  <w:num w:numId="36">
    <w:abstractNumId w:val="11"/>
  </w:num>
  <w:num w:numId="37">
    <w:abstractNumId w:val="13"/>
  </w:num>
  <w:num w:numId="38">
    <w:abstractNumId w:val="25"/>
  </w:num>
  <w:num w:numId="39">
    <w:abstractNumId w:val="30"/>
  </w:num>
  <w:num w:numId="40">
    <w:abstractNumId w:val="4"/>
  </w:num>
  <w:num w:numId="41">
    <w:abstractNumId w:val="26"/>
  </w:num>
  <w:num w:numId="42">
    <w:abstractNumId w:val="6"/>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attachedTemplate r:id="rId1"/>
  <w:trackRevisions/>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700D"/>
    <w:rsid w:val="000171E4"/>
    <w:rsid w:val="00034A9A"/>
    <w:rsid w:val="000365C3"/>
    <w:rsid w:val="00052135"/>
    <w:rsid w:val="000E753F"/>
    <w:rsid w:val="000F32CD"/>
    <w:rsid w:val="000F4BA5"/>
    <w:rsid w:val="00110DCB"/>
    <w:rsid w:val="00126BA1"/>
    <w:rsid w:val="001727E0"/>
    <w:rsid w:val="00183E39"/>
    <w:rsid w:val="001A42C8"/>
    <w:rsid w:val="001B7299"/>
    <w:rsid w:val="001D2D5D"/>
    <w:rsid w:val="001E4F8C"/>
    <w:rsid w:val="00204AB5"/>
    <w:rsid w:val="00240B02"/>
    <w:rsid w:val="00257193"/>
    <w:rsid w:val="00273946"/>
    <w:rsid w:val="00277DFF"/>
    <w:rsid w:val="00280C38"/>
    <w:rsid w:val="00290C9B"/>
    <w:rsid w:val="00293695"/>
    <w:rsid w:val="002A35D2"/>
    <w:rsid w:val="002B5C40"/>
    <w:rsid w:val="002B5F8E"/>
    <w:rsid w:val="002C0C4E"/>
    <w:rsid w:val="002C7485"/>
    <w:rsid w:val="003058E6"/>
    <w:rsid w:val="00341989"/>
    <w:rsid w:val="00347EB4"/>
    <w:rsid w:val="00360B54"/>
    <w:rsid w:val="00372846"/>
    <w:rsid w:val="00374F35"/>
    <w:rsid w:val="00383572"/>
    <w:rsid w:val="003A5353"/>
    <w:rsid w:val="003A7633"/>
    <w:rsid w:val="004115E4"/>
    <w:rsid w:val="0041597C"/>
    <w:rsid w:val="004354FC"/>
    <w:rsid w:val="00435753"/>
    <w:rsid w:val="004561DE"/>
    <w:rsid w:val="004659FE"/>
    <w:rsid w:val="004B2E53"/>
    <w:rsid w:val="004D7D47"/>
    <w:rsid w:val="004F4208"/>
    <w:rsid w:val="004F7AB5"/>
    <w:rsid w:val="005024C0"/>
    <w:rsid w:val="005025B1"/>
    <w:rsid w:val="00520BD6"/>
    <w:rsid w:val="0054592E"/>
    <w:rsid w:val="00546933"/>
    <w:rsid w:val="0054787D"/>
    <w:rsid w:val="00560358"/>
    <w:rsid w:val="00566661"/>
    <w:rsid w:val="005734DB"/>
    <w:rsid w:val="005B7C74"/>
    <w:rsid w:val="005C0386"/>
    <w:rsid w:val="005C7006"/>
    <w:rsid w:val="005D452E"/>
    <w:rsid w:val="005E24FA"/>
    <w:rsid w:val="00602826"/>
    <w:rsid w:val="00604710"/>
    <w:rsid w:val="00615D59"/>
    <w:rsid w:val="006207C9"/>
    <w:rsid w:val="00625942"/>
    <w:rsid w:val="00646325"/>
    <w:rsid w:val="0065026F"/>
    <w:rsid w:val="006724C9"/>
    <w:rsid w:val="006D3920"/>
    <w:rsid w:val="006E6376"/>
    <w:rsid w:val="00717BAB"/>
    <w:rsid w:val="00740F27"/>
    <w:rsid w:val="00747BCE"/>
    <w:rsid w:val="00760D3E"/>
    <w:rsid w:val="00761CB7"/>
    <w:rsid w:val="0076753D"/>
    <w:rsid w:val="00784F95"/>
    <w:rsid w:val="00793417"/>
    <w:rsid w:val="007A0E2C"/>
    <w:rsid w:val="007A369A"/>
    <w:rsid w:val="007C3F81"/>
    <w:rsid w:val="007C7229"/>
    <w:rsid w:val="007D3E62"/>
    <w:rsid w:val="00821527"/>
    <w:rsid w:val="00826A58"/>
    <w:rsid w:val="0083161A"/>
    <w:rsid w:val="00843664"/>
    <w:rsid w:val="008715C0"/>
    <w:rsid w:val="00871C34"/>
    <w:rsid w:val="0089287B"/>
    <w:rsid w:val="00893263"/>
    <w:rsid w:val="008A0B47"/>
    <w:rsid w:val="008A20F8"/>
    <w:rsid w:val="008A7ED0"/>
    <w:rsid w:val="008F7D8C"/>
    <w:rsid w:val="00904D55"/>
    <w:rsid w:val="0091627A"/>
    <w:rsid w:val="0092100F"/>
    <w:rsid w:val="00935CD7"/>
    <w:rsid w:val="00940968"/>
    <w:rsid w:val="0094320D"/>
    <w:rsid w:val="009528BA"/>
    <w:rsid w:val="00957EB9"/>
    <w:rsid w:val="009613AF"/>
    <w:rsid w:val="009763C9"/>
    <w:rsid w:val="009772A9"/>
    <w:rsid w:val="00985FFE"/>
    <w:rsid w:val="009A3807"/>
    <w:rsid w:val="009B1B89"/>
    <w:rsid w:val="009C64DB"/>
    <w:rsid w:val="009C7ECD"/>
    <w:rsid w:val="009D6BC7"/>
    <w:rsid w:val="009E76D5"/>
    <w:rsid w:val="00A048B9"/>
    <w:rsid w:val="00A11360"/>
    <w:rsid w:val="00A23C9A"/>
    <w:rsid w:val="00A40D61"/>
    <w:rsid w:val="00A6005F"/>
    <w:rsid w:val="00A6010B"/>
    <w:rsid w:val="00A95B2D"/>
    <w:rsid w:val="00AB6892"/>
    <w:rsid w:val="00AC1370"/>
    <w:rsid w:val="00AD71F3"/>
    <w:rsid w:val="00B265CC"/>
    <w:rsid w:val="00B30460"/>
    <w:rsid w:val="00B425C4"/>
    <w:rsid w:val="00B50B7B"/>
    <w:rsid w:val="00B87215"/>
    <w:rsid w:val="00B93B7F"/>
    <w:rsid w:val="00BB2553"/>
    <w:rsid w:val="00BB4812"/>
    <w:rsid w:val="00BC36CC"/>
    <w:rsid w:val="00C202B3"/>
    <w:rsid w:val="00C220B1"/>
    <w:rsid w:val="00C25D90"/>
    <w:rsid w:val="00C34D38"/>
    <w:rsid w:val="00C52D2F"/>
    <w:rsid w:val="00C60842"/>
    <w:rsid w:val="00C71D73"/>
    <w:rsid w:val="00C74895"/>
    <w:rsid w:val="00C8747F"/>
    <w:rsid w:val="00C94414"/>
    <w:rsid w:val="00CB049E"/>
    <w:rsid w:val="00CB79EA"/>
    <w:rsid w:val="00CC2CC2"/>
    <w:rsid w:val="00CE2743"/>
    <w:rsid w:val="00D12BF2"/>
    <w:rsid w:val="00D369BA"/>
    <w:rsid w:val="00D46798"/>
    <w:rsid w:val="00D5250F"/>
    <w:rsid w:val="00D55AEF"/>
    <w:rsid w:val="00D743DB"/>
    <w:rsid w:val="00DB57D8"/>
    <w:rsid w:val="00DC135E"/>
    <w:rsid w:val="00DC5D4B"/>
    <w:rsid w:val="00DF0DCA"/>
    <w:rsid w:val="00DF2AD0"/>
    <w:rsid w:val="00E03107"/>
    <w:rsid w:val="00E70ECC"/>
    <w:rsid w:val="00E72F80"/>
    <w:rsid w:val="00E80352"/>
    <w:rsid w:val="00E877D2"/>
    <w:rsid w:val="00E956F9"/>
    <w:rsid w:val="00EB0AB2"/>
    <w:rsid w:val="00EE3A58"/>
    <w:rsid w:val="00F44F3C"/>
    <w:rsid w:val="00F5629A"/>
    <w:rsid w:val="00F73082"/>
    <w:rsid w:val="00F81126"/>
    <w:rsid w:val="00F859D6"/>
    <w:rsid w:val="00FC0CA4"/>
    <w:rsid w:val="00FC6359"/>
    <w:rsid w:val="00FD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49549">
      <w:bodyDiv w:val="1"/>
      <w:marLeft w:val="0"/>
      <w:marRight w:val="0"/>
      <w:marTop w:val="0"/>
      <w:marBottom w:val="0"/>
      <w:divBdr>
        <w:top w:val="none" w:sz="0" w:space="0" w:color="auto"/>
        <w:left w:val="none" w:sz="0" w:space="0" w:color="auto"/>
        <w:bottom w:val="none" w:sz="0" w:space="0" w:color="auto"/>
        <w:right w:val="none" w:sz="0" w:space="0" w:color="auto"/>
      </w:divBdr>
    </w:div>
    <w:div w:id="575096625">
      <w:bodyDiv w:val="1"/>
      <w:marLeft w:val="0"/>
      <w:marRight w:val="0"/>
      <w:marTop w:val="0"/>
      <w:marBottom w:val="0"/>
      <w:divBdr>
        <w:top w:val="none" w:sz="0" w:space="0" w:color="auto"/>
        <w:left w:val="none" w:sz="0" w:space="0" w:color="auto"/>
        <w:bottom w:val="none" w:sz="0" w:space="0" w:color="auto"/>
        <w:right w:val="none" w:sz="0" w:space="0" w:color="auto"/>
      </w:divBdr>
    </w:div>
    <w:div w:id="11965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openxmlformats.org/officeDocument/2006/relationships/hyperlink" Target="https://www.pjm.com/planning/competitive-planning-process.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pjm.com/planning/competitive-planning-process.aspx" TargetMode="External"/><Relationship Id="rId17" Type="http://schemas.openxmlformats.org/officeDocument/2006/relationships/hyperlink" Target="https://www.pjm.com/planning/competitive-planning-process.aspx" TargetMode="External"/><Relationship Id="rId2" Type="http://schemas.openxmlformats.org/officeDocument/2006/relationships/numbering" Target="numbering.xml"/><Relationship Id="rId16" Type="http://schemas.openxmlformats.org/officeDocument/2006/relationships/hyperlink" Target="https://pjm.force.com/planning/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media/committees-groups/committees/teac/2020/20200602/20200602-item-11-aps-supplemental.ashx" TargetMode="External"/><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theme" Target="theme/theme1.xml"/><Relationship Id="rId10" Type="http://schemas.openxmlformats.org/officeDocument/2006/relationships/hyperlink" Target="https://www.pjm.com/-/media/committees-groups/committees/teac/2020/20200602/20200602-item-12-reliability-analysis-update.ashx"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openxmlformats.org/officeDocument/2006/relationships/image" Target="media/image1.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CA7CB-F1E0-453F-9630-C645C15FD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2</TotalTime>
  <Pages>10</Pages>
  <Words>2886</Words>
  <Characters>16453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Bilash, Jason</cp:lastModifiedBy>
  <cp:revision>3</cp:revision>
  <dcterms:created xsi:type="dcterms:W3CDTF">2020-07-16T16:53:00Z</dcterms:created>
  <dcterms:modified xsi:type="dcterms:W3CDTF">2020-07-20T17:17:00Z</dcterms:modified>
</cp:coreProperties>
</file>